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CADCE" w14:textId="77777777" w:rsidR="000F1E03" w:rsidRPr="001A40E2" w:rsidRDefault="000F1E03" w:rsidP="000F1E03">
      <w:pPr>
        <w:spacing w:after="180"/>
        <w:rPr>
          <w:b/>
          <w:sz w:val="44"/>
          <w:szCs w:val="44"/>
        </w:rPr>
      </w:pPr>
      <w:r>
        <w:rPr>
          <w:b/>
          <w:sz w:val="44"/>
          <w:szCs w:val="44"/>
        </w:rPr>
        <w:t>A carbon copy</w:t>
      </w:r>
    </w:p>
    <w:p w14:paraId="3D147308" w14:textId="0FEEEFA6" w:rsidR="000F1E03" w:rsidRDefault="00930E96" w:rsidP="00930E96">
      <w:pPr>
        <w:spacing w:after="180"/>
        <w:rPr>
          <w:rFonts w:cstheme="minorHAnsi"/>
          <w:sz w:val="24"/>
          <w:szCs w:val="24"/>
        </w:rPr>
      </w:pPr>
      <w:r>
        <w:rPr>
          <w:rFonts w:ascii="Calibri" w:eastAsia="Calibri" w:hAnsi="Calibri" w:cs="Calibri"/>
          <w:sz w:val="24"/>
          <w:szCs w:val="20"/>
        </w:rPr>
        <w:t>When multicellular organisms grow,</w:t>
      </w:r>
      <w:r w:rsidR="000F1E03">
        <w:rPr>
          <w:rFonts w:ascii="Calibri" w:eastAsia="Calibri" w:hAnsi="Calibri" w:cs="Calibri"/>
          <w:sz w:val="24"/>
          <w:szCs w:val="20"/>
        </w:rPr>
        <w:t xml:space="preserve"> new cells are made from existing cells.</w:t>
      </w:r>
      <w:r w:rsidR="000F1E03" w:rsidRPr="002747A9">
        <w:rPr>
          <w:rFonts w:cstheme="minorHAnsi"/>
          <w:sz w:val="24"/>
          <w:szCs w:val="24"/>
        </w:rPr>
        <w:t xml:space="preserve"> </w:t>
      </w:r>
      <w:r w:rsidRPr="001256DD">
        <w:rPr>
          <w:rFonts w:cstheme="minorHAnsi"/>
          <w:sz w:val="24"/>
          <w:szCs w:val="24"/>
        </w:rPr>
        <w:t>This requires cell division.</w:t>
      </w:r>
    </w:p>
    <w:p w14:paraId="020E190D" w14:textId="183037DE" w:rsidR="000F1E03" w:rsidRDefault="000F1E03" w:rsidP="00930E96">
      <w:pPr>
        <w:spacing w:after="180"/>
        <w:rPr>
          <w:rFonts w:cstheme="minorHAnsi"/>
          <w:sz w:val="24"/>
          <w:szCs w:val="24"/>
        </w:rPr>
      </w:pPr>
      <w:r w:rsidRPr="002747A9">
        <w:rPr>
          <w:rFonts w:cstheme="minorHAnsi"/>
          <w:sz w:val="24"/>
          <w:szCs w:val="24"/>
        </w:rPr>
        <w:t xml:space="preserve">After each division the cells that are </w:t>
      </w:r>
      <w:r w:rsidR="00930E96">
        <w:rPr>
          <w:rFonts w:cstheme="minorHAnsi"/>
          <w:sz w:val="24"/>
          <w:szCs w:val="24"/>
        </w:rPr>
        <w:t>made are</w:t>
      </w:r>
      <w:r w:rsidRPr="002747A9">
        <w:rPr>
          <w:rFonts w:cstheme="minorHAnsi"/>
          <w:sz w:val="24"/>
          <w:szCs w:val="24"/>
        </w:rPr>
        <w:t xml:space="preserve"> identical to the cell they </w:t>
      </w:r>
      <w:r>
        <w:rPr>
          <w:rFonts w:cstheme="minorHAnsi"/>
          <w:sz w:val="24"/>
          <w:szCs w:val="24"/>
        </w:rPr>
        <w:t>came</w:t>
      </w:r>
      <w:r w:rsidR="00930E96">
        <w:rPr>
          <w:rFonts w:cstheme="minorHAnsi"/>
          <w:sz w:val="24"/>
          <w:szCs w:val="24"/>
        </w:rPr>
        <w:t xml:space="preserve"> </w:t>
      </w:r>
      <w:r w:rsidRPr="002747A9">
        <w:rPr>
          <w:rFonts w:cstheme="minorHAnsi"/>
          <w:sz w:val="24"/>
          <w:szCs w:val="24"/>
        </w:rPr>
        <w:t xml:space="preserve">from. </w:t>
      </w:r>
    </w:p>
    <w:p w14:paraId="4996F96F" w14:textId="77777777" w:rsidR="000F1E03" w:rsidRDefault="000F1E03" w:rsidP="00930E96">
      <w:pPr>
        <w:spacing w:after="180"/>
        <w:rPr>
          <w:rFonts w:cstheme="minorHAnsi"/>
          <w:b/>
          <w:bCs/>
          <w:sz w:val="24"/>
          <w:szCs w:val="24"/>
        </w:rPr>
      </w:pPr>
      <w:r w:rsidRPr="00D8657F">
        <w:rPr>
          <w:rFonts w:cstheme="minorHAnsi"/>
          <w:b/>
          <w:bCs/>
          <w:sz w:val="24"/>
          <w:szCs w:val="24"/>
        </w:rPr>
        <w:t>To do</w:t>
      </w:r>
    </w:p>
    <w:p w14:paraId="587BB658" w14:textId="5772AB23" w:rsidR="000F1E03" w:rsidRPr="002747A9" w:rsidRDefault="000F1E03" w:rsidP="00930E96">
      <w:pPr>
        <w:spacing w:after="180"/>
        <w:rPr>
          <w:rFonts w:cstheme="minorHAnsi"/>
          <w:sz w:val="24"/>
          <w:szCs w:val="24"/>
        </w:rPr>
      </w:pPr>
      <w:r>
        <w:rPr>
          <w:rFonts w:cstheme="minorHAnsi"/>
          <w:sz w:val="24"/>
          <w:szCs w:val="24"/>
        </w:rPr>
        <w:t xml:space="preserve">Below is </w:t>
      </w:r>
      <w:r w:rsidRPr="002747A9">
        <w:rPr>
          <w:rFonts w:cstheme="minorHAnsi"/>
          <w:sz w:val="24"/>
          <w:szCs w:val="24"/>
        </w:rPr>
        <w:t xml:space="preserve">a drawing of a cell.  It has two chromosomes in </w:t>
      </w:r>
      <w:r>
        <w:rPr>
          <w:rFonts w:cstheme="minorHAnsi"/>
          <w:sz w:val="24"/>
          <w:szCs w:val="24"/>
        </w:rPr>
        <w:t>the</w:t>
      </w:r>
      <w:r w:rsidRPr="002747A9">
        <w:rPr>
          <w:rFonts w:cstheme="minorHAnsi"/>
          <w:sz w:val="24"/>
          <w:szCs w:val="24"/>
        </w:rPr>
        <w:t xml:space="preserve"> nucleus</w:t>
      </w:r>
      <w:r w:rsidR="002C4028">
        <w:rPr>
          <w:rFonts w:cstheme="minorHAnsi"/>
          <w:sz w:val="24"/>
          <w:szCs w:val="24"/>
        </w:rPr>
        <w:t>,</w:t>
      </w:r>
      <w:bookmarkStart w:id="0" w:name="_GoBack"/>
      <w:bookmarkEnd w:id="0"/>
      <w:r w:rsidRPr="002747A9">
        <w:rPr>
          <w:rFonts w:cstheme="minorHAnsi"/>
          <w:sz w:val="24"/>
          <w:szCs w:val="24"/>
        </w:rPr>
        <w:t xml:space="preserve"> and three mitochondria</w:t>
      </w:r>
      <w:r>
        <w:rPr>
          <w:rFonts w:cstheme="minorHAnsi"/>
          <w:sz w:val="24"/>
          <w:szCs w:val="24"/>
        </w:rPr>
        <w:t xml:space="preserve"> in the cytoplasm</w:t>
      </w:r>
      <w:r w:rsidRPr="002747A9">
        <w:rPr>
          <w:rFonts w:cstheme="minorHAnsi"/>
          <w:sz w:val="24"/>
          <w:szCs w:val="24"/>
        </w:rPr>
        <w:t>.</w:t>
      </w:r>
    </w:p>
    <w:p w14:paraId="1D0F3359" w14:textId="710FF5FF" w:rsidR="000F1E03" w:rsidRDefault="000F1E03" w:rsidP="00930E96">
      <w:pPr>
        <w:spacing w:after="180"/>
        <w:rPr>
          <w:rFonts w:cstheme="minorHAnsi"/>
          <w:sz w:val="24"/>
          <w:szCs w:val="24"/>
        </w:rPr>
      </w:pPr>
      <w:r>
        <w:rPr>
          <w:rFonts w:cstheme="minorHAnsi"/>
          <w:sz w:val="24"/>
          <w:szCs w:val="24"/>
        </w:rPr>
        <w:t xml:space="preserve">After the first division there will be two cells.  After the second division there will be four cells. </w:t>
      </w:r>
    </w:p>
    <w:p w14:paraId="6B31ADF4" w14:textId="58EB5C70" w:rsidR="000F1E03" w:rsidRPr="002747A9" w:rsidRDefault="000F1E03" w:rsidP="00CC4D7A">
      <w:pPr>
        <w:spacing w:after="360"/>
        <w:rPr>
          <w:rFonts w:cstheme="minorHAnsi"/>
          <w:sz w:val="24"/>
          <w:szCs w:val="24"/>
        </w:rPr>
      </w:pPr>
      <w:r w:rsidRPr="002747A9">
        <w:rPr>
          <w:rFonts w:cstheme="minorHAnsi"/>
          <w:sz w:val="24"/>
          <w:szCs w:val="24"/>
        </w:rPr>
        <w:t>Draw the cells that will be produced after each division</w:t>
      </w:r>
      <w:r>
        <w:rPr>
          <w:rFonts w:cstheme="minorHAnsi"/>
          <w:sz w:val="24"/>
          <w:szCs w:val="24"/>
        </w:rPr>
        <w:t xml:space="preserve"> in the space</w:t>
      </w:r>
      <w:r w:rsidR="00930E96">
        <w:rPr>
          <w:rFonts w:cstheme="minorHAnsi"/>
          <w:sz w:val="24"/>
          <w:szCs w:val="24"/>
        </w:rPr>
        <w:t>s</w:t>
      </w:r>
      <w:r>
        <w:rPr>
          <w:rFonts w:cstheme="minorHAnsi"/>
          <w:sz w:val="24"/>
          <w:szCs w:val="24"/>
        </w:rPr>
        <w:t xml:space="preserve"> provided</w:t>
      </w:r>
      <w:r w:rsidRPr="002747A9">
        <w:rPr>
          <w:rFonts w:cstheme="minorHAnsi"/>
          <w:sz w:val="24"/>
          <w:szCs w:val="24"/>
        </w:rPr>
        <w:t>.</w:t>
      </w:r>
    </w:p>
    <w:tbl>
      <w:tblPr>
        <w:tblStyle w:val="TableGrid"/>
        <w:tblW w:w="9781" w:type="dxa"/>
        <w:tblInd w:w="-5" w:type="dxa"/>
        <w:tblLook w:val="04A0" w:firstRow="1" w:lastRow="0" w:firstColumn="1" w:lastColumn="0" w:noHBand="0" w:noVBand="1"/>
      </w:tblPr>
      <w:tblGrid>
        <w:gridCol w:w="3119"/>
        <w:gridCol w:w="6662"/>
      </w:tblGrid>
      <w:tr w:rsidR="000F1E03" w:rsidRPr="002747A9" w14:paraId="22C1C6F0" w14:textId="77777777" w:rsidTr="00930E96">
        <w:tc>
          <w:tcPr>
            <w:tcW w:w="3119" w:type="dxa"/>
          </w:tcPr>
          <w:p w14:paraId="3E17F9F2" w14:textId="77777777" w:rsidR="000F1E03" w:rsidRPr="002747A9" w:rsidRDefault="000F1E03" w:rsidP="003A4BCD">
            <w:pPr>
              <w:jc w:val="center"/>
              <w:rPr>
                <w:rFonts w:cstheme="minorHAnsi"/>
                <w:b/>
                <w:bCs/>
                <w:sz w:val="24"/>
                <w:szCs w:val="24"/>
              </w:rPr>
            </w:pPr>
            <w:r w:rsidRPr="002747A9">
              <w:rPr>
                <w:rFonts w:cstheme="minorHAnsi"/>
                <w:b/>
                <w:bCs/>
                <w:sz w:val="24"/>
                <w:szCs w:val="24"/>
              </w:rPr>
              <w:t>Cell that will divide</w:t>
            </w:r>
          </w:p>
          <w:p w14:paraId="38DC8677" w14:textId="77777777" w:rsidR="000F1E03" w:rsidRPr="002747A9" w:rsidRDefault="000F1E03" w:rsidP="003A4BCD">
            <w:pPr>
              <w:rPr>
                <w:rFonts w:cstheme="minorHAnsi"/>
                <w:sz w:val="24"/>
                <w:szCs w:val="24"/>
              </w:rPr>
            </w:pPr>
          </w:p>
          <w:p w14:paraId="7F1F5CFE" w14:textId="148561F8" w:rsidR="000F1E03" w:rsidRPr="002747A9" w:rsidRDefault="00930E96" w:rsidP="003A4BCD">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0601F20F" wp14:editId="65F8B08B">
                      <wp:simplePos x="0" y="0"/>
                      <wp:positionH relativeFrom="column">
                        <wp:posOffset>483870</wp:posOffset>
                      </wp:positionH>
                      <wp:positionV relativeFrom="paragraph">
                        <wp:posOffset>34290</wp:posOffset>
                      </wp:positionV>
                      <wp:extent cx="933450" cy="1343025"/>
                      <wp:effectExtent l="0" t="0" r="19050" b="28575"/>
                      <wp:wrapNone/>
                      <wp:docPr id="6" name="Oval 6"/>
                      <wp:cNvGraphicFramePr/>
                      <a:graphic xmlns:a="http://schemas.openxmlformats.org/drawingml/2006/main">
                        <a:graphicData uri="http://schemas.microsoft.com/office/word/2010/wordprocessingShape">
                          <wps:wsp>
                            <wps:cNvSpPr/>
                            <wps:spPr>
                              <a:xfrm>
                                <a:off x="0" y="0"/>
                                <a:ext cx="933450" cy="13430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C7B73B" id="Oval 6" o:spid="_x0000_s1026" style="position:absolute;margin-left:38.1pt;margin-top:2.7pt;width:73.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" fillcolor="white [3201]" strokecolor="black [3200]" strokeweight="2pt"/>
                  </w:pict>
                </mc:Fallback>
              </mc:AlternateContent>
            </w:r>
            <w:r>
              <w:rPr>
                <w:rFonts w:cstheme="minorHAnsi"/>
                <w:noProof/>
                <w:sz w:val="24"/>
                <w:szCs w:val="24"/>
                <w:lang w:eastAsia="en-GB"/>
              </w:rPr>
              <mc:AlternateContent>
                <mc:Choice Requires="wps">
                  <w:drawing>
                    <wp:anchor distT="0" distB="0" distL="114300" distR="114300" simplePos="0" relativeHeight="251660288" behindDoc="0" locked="0" layoutInCell="1" allowOverlap="1" wp14:anchorId="5C0C25BB" wp14:editId="1099BA83">
                      <wp:simplePos x="0" y="0"/>
                      <wp:positionH relativeFrom="column">
                        <wp:posOffset>712470</wp:posOffset>
                      </wp:positionH>
                      <wp:positionV relativeFrom="paragraph">
                        <wp:posOffset>177165</wp:posOffset>
                      </wp:positionV>
                      <wp:extent cx="514350" cy="647700"/>
                      <wp:effectExtent l="0" t="0" r="19050" b="19050"/>
                      <wp:wrapNone/>
                      <wp:docPr id="7" name="Oval 7"/>
                      <wp:cNvGraphicFramePr/>
                      <a:graphic xmlns:a="http://schemas.openxmlformats.org/drawingml/2006/main">
                        <a:graphicData uri="http://schemas.microsoft.com/office/word/2010/wordprocessingShape">
                          <wps:wsp>
                            <wps:cNvSpPr/>
                            <wps:spPr>
                              <a:xfrm>
                                <a:off x="0" y="0"/>
                                <a:ext cx="514350" cy="64770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9689D2E" w14:textId="77777777" w:rsidR="000F1E03" w:rsidRPr="00930E96" w:rsidRDefault="000F1E03" w:rsidP="000F1E03">
                                  <w:pPr>
                                    <w:jc w:val="center"/>
                                    <w:rPr>
                                      <w:b/>
                                    </w:rPr>
                                  </w:pPr>
                                  <w:r w:rsidRPr="00930E96">
                                    <w:rPr>
                                      <w:b/>
                                    </w:rPr>
                                    <w:t>X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C0C25BB" id="Oval 7" o:spid="_x0000_s1026" style="position:absolute;margin-left:56.1pt;margin-top:13.95pt;width:40.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" fillcolor="white [3201]" strokecolor="#f79646 [3209]" strokeweight="2pt">
                      <v:textbox>
                        <w:txbxContent>
                          <w:p w14:paraId="19689D2E" w14:textId="77777777" w:rsidR="000F1E03" w:rsidRPr="00930E96" w:rsidRDefault="000F1E03" w:rsidP="000F1E03">
                            <w:pPr>
                              <w:jc w:val="center"/>
                              <w:rPr>
                                <w:b/>
                              </w:rPr>
                            </w:pPr>
                            <w:r w:rsidRPr="00930E96">
                              <w:rPr>
                                <w:b/>
                              </w:rPr>
                              <w:t xml:space="preserve">X </w:t>
                            </w:r>
                            <w:proofErr w:type="spellStart"/>
                            <w:r w:rsidRPr="00930E96">
                              <w:rPr>
                                <w:b/>
                              </w:rPr>
                              <w:t>X</w:t>
                            </w:r>
                            <w:proofErr w:type="spellEnd"/>
                          </w:p>
                        </w:txbxContent>
                      </v:textbox>
                    </v:oval>
                  </w:pict>
                </mc:Fallback>
              </mc:AlternateContent>
            </w:r>
          </w:p>
          <w:p w14:paraId="713F6D56" w14:textId="77777777" w:rsidR="000F1E03" w:rsidRPr="002747A9" w:rsidRDefault="000F1E03" w:rsidP="003A4BCD">
            <w:pPr>
              <w:rPr>
                <w:rFonts w:cstheme="minorHAnsi"/>
                <w:sz w:val="24"/>
                <w:szCs w:val="24"/>
              </w:rPr>
            </w:pPr>
          </w:p>
          <w:p w14:paraId="29528031" w14:textId="77777777" w:rsidR="000F1E03" w:rsidRPr="002747A9" w:rsidRDefault="000F1E03" w:rsidP="003A4BCD">
            <w:pPr>
              <w:jc w:val="center"/>
              <w:rPr>
                <w:rFonts w:cstheme="minorHAnsi"/>
                <w:sz w:val="24"/>
                <w:szCs w:val="24"/>
              </w:rPr>
            </w:pPr>
          </w:p>
          <w:p w14:paraId="5D0CACB1" w14:textId="70373DF8" w:rsidR="000F1E03" w:rsidRPr="002747A9" w:rsidRDefault="000F1E03" w:rsidP="003A4BCD">
            <w:pPr>
              <w:rPr>
                <w:rFonts w:cstheme="minorHAnsi"/>
                <w:sz w:val="24"/>
                <w:szCs w:val="24"/>
              </w:rPr>
            </w:pPr>
          </w:p>
          <w:p w14:paraId="4A49FAC9" w14:textId="2BA6E859" w:rsidR="000F1E03" w:rsidRPr="002747A9" w:rsidRDefault="00930E96" w:rsidP="003A4BCD">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1312" behindDoc="0" locked="0" layoutInCell="1" allowOverlap="1" wp14:anchorId="428200CD" wp14:editId="7494EA49">
                      <wp:simplePos x="0" y="0"/>
                      <wp:positionH relativeFrom="column">
                        <wp:posOffset>693420</wp:posOffset>
                      </wp:positionH>
                      <wp:positionV relativeFrom="paragraph">
                        <wp:posOffset>109220</wp:posOffset>
                      </wp:positionV>
                      <wp:extent cx="54610" cy="152400"/>
                      <wp:effectExtent l="38100" t="19050" r="40640" b="19050"/>
                      <wp:wrapNone/>
                      <wp:docPr id="8" name="Oval 8"/>
                      <wp:cNvGraphicFramePr/>
                      <a:graphic xmlns:a="http://schemas.openxmlformats.org/drawingml/2006/main">
                        <a:graphicData uri="http://schemas.microsoft.com/office/word/2010/wordprocessingShape">
                          <wps:wsp>
                            <wps:cNvSpPr/>
                            <wps:spPr>
                              <a:xfrm rot="20380054">
                                <a:off x="0" y="0"/>
                                <a:ext cx="54610" cy="152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4D6FF1C" id="Oval 8" o:spid="_x0000_s1026" style="position:absolute;margin-left:54.6pt;margin-top:8.6pt;width:4.3pt;height:12pt;rotation:-1332506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" fillcolor="#4f81bd [3204]" strokecolor="#243f60 [1604]" strokeweight="2pt"/>
                  </w:pict>
                </mc:Fallback>
              </mc:AlternateContent>
            </w:r>
            <w:r>
              <w:rPr>
                <w:rFonts w:cstheme="minorHAnsi"/>
                <w:noProof/>
                <w:sz w:val="24"/>
                <w:szCs w:val="24"/>
                <w:lang w:eastAsia="en-GB"/>
              </w:rPr>
              <mc:AlternateContent>
                <mc:Choice Requires="wps">
                  <w:drawing>
                    <wp:anchor distT="0" distB="0" distL="114300" distR="114300" simplePos="0" relativeHeight="251662336" behindDoc="0" locked="0" layoutInCell="1" allowOverlap="1" wp14:anchorId="3D2C6EE1" wp14:editId="3E725F86">
                      <wp:simplePos x="0" y="0"/>
                      <wp:positionH relativeFrom="column">
                        <wp:posOffset>1264920</wp:posOffset>
                      </wp:positionH>
                      <wp:positionV relativeFrom="paragraph">
                        <wp:posOffset>71120</wp:posOffset>
                      </wp:positionV>
                      <wp:extent cx="45719" cy="133350"/>
                      <wp:effectExtent l="13018" t="44132" r="6032" b="44133"/>
                      <wp:wrapNone/>
                      <wp:docPr id="10" name="Oval 10"/>
                      <wp:cNvGraphicFramePr/>
                      <a:graphic xmlns:a="http://schemas.openxmlformats.org/drawingml/2006/main">
                        <a:graphicData uri="http://schemas.microsoft.com/office/word/2010/wordprocessingShape">
                          <wps:wsp>
                            <wps:cNvSpPr/>
                            <wps:spPr>
                              <a:xfrm rot="2731065">
                                <a:off x="0" y="0"/>
                                <a:ext cx="45719" cy="133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9857149" id="Oval 10" o:spid="_x0000_s1026" style="position:absolute;margin-left:99.6pt;margin-top:5.6pt;width:3.6pt;height:10.5pt;rotation:2983051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" fillcolor="#4f81bd [3204]" strokecolor="#243f60 [1604]" strokeweight="2pt"/>
                  </w:pict>
                </mc:Fallback>
              </mc:AlternateContent>
            </w:r>
          </w:p>
          <w:p w14:paraId="1326CDDC" w14:textId="759EDB9C" w:rsidR="000F1E03" w:rsidRPr="002747A9" w:rsidRDefault="00930E96" w:rsidP="003A4BCD">
            <w:pPr>
              <w:rPr>
                <w:rFonts w:cstheme="minorHAnsi"/>
                <w:sz w:val="24"/>
                <w:szCs w:val="24"/>
              </w:rPr>
            </w:pPr>
            <w:r>
              <w:rPr>
                <w:rFonts w:cstheme="minorHAnsi"/>
                <w:noProof/>
                <w:sz w:val="24"/>
                <w:szCs w:val="24"/>
                <w:lang w:eastAsia="en-GB"/>
              </w:rPr>
              <mc:AlternateContent>
                <mc:Choice Requires="wps">
                  <w:drawing>
                    <wp:anchor distT="0" distB="0" distL="114300" distR="114300" simplePos="0" relativeHeight="251663360" behindDoc="0" locked="0" layoutInCell="1" allowOverlap="1" wp14:anchorId="6A5BDDE4" wp14:editId="0DD84F99">
                      <wp:simplePos x="0" y="0"/>
                      <wp:positionH relativeFrom="column">
                        <wp:posOffset>969645</wp:posOffset>
                      </wp:positionH>
                      <wp:positionV relativeFrom="paragraph">
                        <wp:posOffset>161290</wp:posOffset>
                      </wp:positionV>
                      <wp:extent cx="45085" cy="133350"/>
                      <wp:effectExtent l="0" t="0" r="12065" b="19050"/>
                      <wp:wrapNone/>
                      <wp:docPr id="11" name="Oval 11"/>
                      <wp:cNvGraphicFramePr/>
                      <a:graphic xmlns:a="http://schemas.openxmlformats.org/drawingml/2006/main">
                        <a:graphicData uri="http://schemas.microsoft.com/office/word/2010/wordprocessingShape">
                          <wps:wsp>
                            <wps:cNvSpPr/>
                            <wps:spPr>
                              <a:xfrm>
                                <a:off x="0" y="0"/>
                                <a:ext cx="45085" cy="133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444B76" id="Oval 11" o:spid="_x0000_s1026" style="position:absolute;margin-left:76.35pt;margin-top:12.7pt;width:3.5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" fillcolor="#4f81bd [3204]" strokecolor="#243f60 [1604]" strokeweight="2pt"/>
                  </w:pict>
                </mc:Fallback>
              </mc:AlternateContent>
            </w:r>
          </w:p>
          <w:p w14:paraId="52B4266B" w14:textId="77777777" w:rsidR="000F1E03" w:rsidRPr="002747A9" w:rsidRDefault="000F1E03" w:rsidP="003A4BCD">
            <w:pPr>
              <w:jc w:val="center"/>
              <w:rPr>
                <w:rFonts w:cstheme="minorHAnsi"/>
                <w:sz w:val="24"/>
                <w:szCs w:val="24"/>
              </w:rPr>
            </w:pPr>
          </w:p>
          <w:p w14:paraId="6432CB3C" w14:textId="77777777" w:rsidR="000F1E03" w:rsidRPr="002747A9" w:rsidRDefault="000F1E03" w:rsidP="003A4BCD">
            <w:pPr>
              <w:rPr>
                <w:rFonts w:cstheme="minorHAnsi"/>
                <w:sz w:val="24"/>
                <w:szCs w:val="24"/>
              </w:rPr>
            </w:pPr>
          </w:p>
          <w:p w14:paraId="0BAB9A03" w14:textId="77777777" w:rsidR="000F1E03" w:rsidRPr="002747A9" w:rsidRDefault="000F1E03" w:rsidP="003A4BCD">
            <w:pPr>
              <w:rPr>
                <w:rFonts w:cstheme="minorHAnsi"/>
                <w:sz w:val="24"/>
                <w:szCs w:val="24"/>
              </w:rPr>
            </w:pPr>
          </w:p>
        </w:tc>
        <w:tc>
          <w:tcPr>
            <w:tcW w:w="6662" w:type="dxa"/>
          </w:tcPr>
          <w:p w14:paraId="51401711" w14:textId="57A7B9CB" w:rsidR="000F1E03" w:rsidRPr="002747A9" w:rsidRDefault="00930E96" w:rsidP="00930E96">
            <w:pPr>
              <w:jc w:val="center"/>
              <w:rPr>
                <w:rFonts w:cstheme="minorHAnsi"/>
                <w:b/>
                <w:bCs/>
                <w:sz w:val="24"/>
                <w:szCs w:val="24"/>
              </w:rPr>
            </w:pPr>
            <w:r>
              <w:rPr>
                <w:rFonts w:cstheme="minorHAnsi"/>
                <w:b/>
                <w:bCs/>
                <w:sz w:val="24"/>
                <w:szCs w:val="24"/>
              </w:rPr>
              <w:t>After f</w:t>
            </w:r>
            <w:r w:rsidR="000F1E03" w:rsidRPr="002747A9">
              <w:rPr>
                <w:rFonts w:cstheme="minorHAnsi"/>
                <w:b/>
                <w:bCs/>
                <w:sz w:val="24"/>
                <w:szCs w:val="24"/>
              </w:rPr>
              <w:t>irst division - Two cells</w:t>
            </w:r>
          </w:p>
        </w:tc>
      </w:tr>
      <w:tr w:rsidR="000F1E03" w:rsidRPr="002747A9" w14:paraId="76B1997D" w14:textId="77777777" w:rsidTr="00930E96">
        <w:tc>
          <w:tcPr>
            <w:tcW w:w="9781" w:type="dxa"/>
            <w:gridSpan w:val="2"/>
          </w:tcPr>
          <w:p w14:paraId="7EF99DE8" w14:textId="14CE8D9D" w:rsidR="000F1E03" w:rsidRPr="002747A9" w:rsidRDefault="00930E96" w:rsidP="003A4BCD">
            <w:pPr>
              <w:jc w:val="center"/>
              <w:rPr>
                <w:rFonts w:cstheme="minorHAnsi"/>
                <w:b/>
                <w:bCs/>
                <w:sz w:val="24"/>
                <w:szCs w:val="24"/>
              </w:rPr>
            </w:pPr>
            <w:r>
              <w:rPr>
                <w:rFonts w:cstheme="minorHAnsi"/>
                <w:b/>
                <w:bCs/>
                <w:sz w:val="24"/>
                <w:szCs w:val="24"/>
              </w:rPr>
              <w:t>After s</w:t>
            </w:r>
            <w:r w:rsidR="000F1E03" w:rsidRPr="002747A9">
              <w:rPr>
                <w:rFonts w:cstheme="minorHAnsi"/>
                <w:b/>
                <w:bCs/>
                <w:sz w:val="24"/>
                <w:szCs w:val="24"/>
              </w:rPr>
              <w:t>econd division - Four cells</w:t>
            </w:r>
          </w:p>
          <w:p w14:paraId="492BBA60" w14:textId="77777777" w:rsidR="000F1E03" w:rsidRPr="002747A9" w:rsidRDefault="000F1E03" w:rsidP="003A4BCD">
            <w:pPr>
              <w:rPr>
                <w:rFonts w:cstheme="minorHAnsi"/>
                <w:sz w:val="24"/>
                <w:szCs w:val="24"/>
              </w:rPr>
            </w:pPr>
          </w:p>
          <w:p w14:paraId="2D99E0B3" w14:textId="77777777" w:rsidR="000F1E03" w:rsidRPr="002747A9" w:rsidRDefault="000F1E03" w:rsidP="003A4BCD">
            <w:pPr>
              <w:rPr>
                <w:rFonts w:cstheme="minorHAnsi"/>
                <w:sz w:val="24"/>
                <w:szCs w:val="24"/>
              </w:rPr>
            </w:pPr>
          </w:p>
          <w:p w14:paraId="034DF51E" w14:textId="77777777" w:rsidR="000F1E03" w:rsidRPr="002747A9" w:rsidRDefault="000F1E03" w:rsidP="003A4BCD">
            <w:pPr>
              <w:rPr>
                <w:rFonts w:cstheme="minorHAnsi"/>
                <w:sz w:val="24"/>
                <w:szCs w:val="24"/>
              </w:rPr>
            </w:pPr>
          </w:p>
          <w:p w14:paraId="60C13B51" w14:textId="77777777" w:rsidR="000F1E03" w:rsidRPr="002747A9" w:rsidRDefault="000F1E03" w:rsidP="003A4BCD">
            <w:pPr>
              <w:rPr>
                <w:rFonts w:cstheme="minorHAnsi"/>
                <w:sz w:val="24"/>
                <w:szCs w:val="24"/>
              </w:rPr>
            </w:pPr>
          </w:p>
          <w:p w14:paraId="700D6DD7" w14:textId="77777777" w:rsidR="000F1E03" w:rsidRPr="002747A9" w:rsidRDefault="000F1E03" w:rsidP="003A4BCD">
            <w:pPr>
              <w:rPr>
                <w:rFonts w:cstheme="minorHAnsi"/>
                <w:sz w:val="24"/>
                <w:szCs w:val="24"/>
              </w:rPr>
            </w:pPr>
          </w:p>
          <w:p w14:paraId="4E3BB2A9" w14:textId="77777777" w:rsidR="000F1E03" w:rsidRDefault="000F1E03" w:rsidP="003A4BCD">
            <w:pPr>
              <w:rPr>
                <w:rFonts w:cstheme="minorHAnsi"/>
                <w:sz w:val="24"/>
                <w:szCs w:val="24"/>
              </w:rPr>
            </w:pPr>
          </w:p>
          <w:p w14:paraId="6341EA6A" w14:textId="77777777" w:rsidR="000F1E03" w:rsidRDefault="000F1E03" w:rsidP="003A4BCD">
            <w:pPr>
              <w:rPr>
                <w:rFonts w:cstheme="minorHAnsi"/>
                <w:sz w:val="24"/>
                <w:szCs w:val="24"/>
              </w:rPr>
            </w:pPr>
          </w:p>
          <w:p w14:paraId="72CAC95C" w14:textId="77777777" w:rsidR="000F1E03" w:rsidRPr="002747A9" w:rsidRDefault="000F1E03" w:rsidP="003A4BCD">
            <w:pPr>
              <w:rPr>
                <w:rFonts w:cstheme="minorHAnsi"/>
                <w:sz w:val="24"/>
                <w:szCs w:val="24"/>
              </w:rPr>
            </w:pPr>
          </w:p>
          <w:p w14:paraId="689BBAFE" w14:textId="77777777" w:rsidR="000F1E03" w:rsidRPr="002747A9" w:rsidRDefault="000F1E03" w:rsidP="003A4BCD">
            <w:pPr>
              <w:rPr>
                <w:rFonts w:cstheme="minorHAnsi"/>
                <w:sz w:val="24"/>
                <w:szCs w:val="24"/>
              </w:rPr>
            </w:pPr>
          </w:p>
          <w:p w14:paraId="396183C2" w14:textId="77777777" w:rsidR="000F1E03" w:rsidRPr="002747A9" w:rsidRDefault="000F1E03" w:rsidP="003A4BCD">
            <w:pPr>
              <w:rPr>
                <w:rFonts w:cstheme="minorHAnsi"/>
                <w:sz w:val="24"/>
                <w:szCs w:val="24"/>
              </w:rPr>
            </w:pPr>
          </w:p>
          <w:p w14:paraId="6D086903" w14:textId="77777777" w:rsidR="000F1E03" w:rsidRPr="002747A9" w:rsidRDefault="000F1E03" w:rsidP="003A4BCD">
            <w:pPr>
              <w:rPr>
                <w:rFonts w:cstheme="minorHAnsi"/>
                <w:sz w:val="24"/>
                <w:szCs w:val="24"/>
              </w:rPr>
            </w:pPr>
          </w:p>
        </w:tc>
      </w:tr>
    </w:tbl>
    <w:p w14:paraId="165A44ED" w14:textId="77777777" w:rsidR="000F1E03" w:rsidRDefault="000F1E03" w:rsidP="00930E96"/>
    <w:p w14:paraId="2012FCF6" w14:textId="77777777" w:rsidR="000F1E03" w:rsidRPr="003117F6" w:rsidRDefault="000F1E03" w:rsidP="000F1E03">
      <w:pPr>
        <w:spacing w:after="180"/>
        <w:rPr>
          <w:b/>
        </w:rPr>
      </w:pPr>
      <w:r w:rsidRPr="00A21861">
        <w:rPr>
          <w:b/>
        </w:rPr>
        <w:t>To talk about in your pair</w:t>
      </w:r>
    </w:p>
    <w:p w14:paraId="137F1A13" w14:textId="3952A6E3" w:rsidR="000F1E03" w:rsidRDefault="000F1E03" w:rsidP="00930E96">
      <w:pPr>
        <w:pStyle w:val="ListParagraph"/>
        <w:numPr>
          <w:ilvl w:val="0"/>
          <w:numId w:val="4"/>
        </w:numPr>
        <w:spacing w:after="60"/>
        <w:ind w:left="425"/>
        <w:contextualSpacing w:val="0"/>
      </w:pPr>
      <w:r>
        <w:t>Compare your drawings with you</w:t>
      </w:r>
      <w:r w:rsidR="00930E96">
        <w:t>r</w:t>
      </w:r>
      <w:r>
        <w:t xml:space="preserve"> partner. Do your drawings look the same?  If there are differences what are they?  </w:t>
      </w:r>
    </w:p>
    <w:p w14:paraId="0E1800EE" w14:textId="77777777" w:rsidR="000F1E03" w:rsidRDefault="000F1E03" w:rsidP="00930E96">
      <w:pPr>
        <w:pStyle w:val="ListParagraph"/>
        <w:numPr>
          <w:ilvl w:val="0"/>
          <w:numId w:val="4"/>
        </w:numPr>
        <w:spacing w:after="60"/>
        <w:ind w:left="425"/>
        <w:contextualSpacing w:val="0"/>
      </w:pPr>
      <w:r>
        <w:t xml:space="preserve">Are the cells that have been drawn all the same size?  </w:t>
      </w:r>
    </w:p>
    <w:p w14:paraId="49E85C83" w14:textId="77777777" w:rsidR="000F1E03" w:rsidRDefault="000F1E03" w:rsidP="00930E96">
      <w:pPr>
        <w:pStyle w:val="ListParagraph"/>
        <w:numPr>
          <w:ilvl w:val="0"/>
          <w:numId w:val="4"/>
        </w:numPr>
        <w:spacing w:after="60"/>
        <w:ind w:left="425"/>
        <w:contextualSpacing w:val="0"/>
      </w:pPr>
      <w:r>
        <w:t>Who has drawn the cells correctly?</w:t>
      </w:r>
    </w:p>
    <w:p w14:paraId="6C1993C6" w14:textId="77777777" w:rsidR="00201AC2" w:rsidRPr="00201AC2" w:rsidRDefault="00201AC2" w:rsidP="00930E96">
      <w:pPr>
        <w:spacing w:after="60"/>
        <w:ind w:left="425"/>
        <w:rPr>
          <w:szCs w:val="18"/>
        </w:rPr>
        <w:sectPr w:rsidR="00201AC2" w:rsidRPr="00201AC2" w:rsidSect="00642ECD">
          <w:headerReference w:type="default" r:id="rId7"/>
          <w:footerReference w:type="default" r:id="rId8"/>
          <w:pgSz w:w="11906" w:h="16838" w:code="9"/>
          <w:pgMar w:top="1440" w:right="1440" w:bottom="1440" w:left="1440" w:header="709" w:footer="567" w:gutter="0"/>
          <w:cols w:space="708"/>
          <w:docGrid w:linePitch="360"/>
        </w:sectPr>
      </w:pPr>
    </w:p>
    <w:p w14:paraId="02A9D9E5" w14:textId="0C4C33C9" w:rsidR="00FF5B1B" w:rsidRDefault="00FF5B1B" w:rsidP="00FF5B1B">
      <w:pPr>
        <w:spacing w:after="240"/>
        <w:rPr>
          <w:i/>
          <w:sz w:val="18"/>
          <w:szCs w:val="18"/>
        </w:rPr>
      </w:pPr>
      <w:bookmarkStart w:id="1" w:name="_Hlk13753400"/>
      <w:r>
        <w:rPr>
          <w:i/>
          <w:sz w:val="18"/>
          <w:szCs w:val="18"/>
        </w:rPr>
        <w:lastRenderedPageBreak/>
        <w:t>Biology&gt; Big idea BHL: Heredity and life cycles &gt; Topic BHL2: Changes within an organism’s lifetime &gt; Key concept BHL2.2</w:t>
      </w:r>
      <w:r w:rsidR="00CE79A1">
        <w:rPr>
          <w:i/>
          <w:sz w:val="18"/>
          <w:szCs w:val="18"/>
        </w:rPr>
        <w:t>1</w:t>
      </w:r>
      <w:r>
        <w:rPr>
          <w:i/>
          <w:sz w:val="18"/>
          <w:szCs w:val="18"/>
        </w:rPr>
        <w:t xml:space="preserve">: </w:t>
      </w:r>
      <w:bookmarkEnd w:id="1"/>
      <w:r w:rsidR="00CE79A1">
        <w:rPr>
          <w:i/>
          <w:sz w:val="18"/>
          <w:szCs w:val="18"/>
        </w:rPr>
        <w:t>Growth</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14:paraId="0D9EE99E" w14:textId="77777777" w:rsidTr="006355D8">
        <w:tc>
          <w:tcPr>
            <w:tcW w:w="12021" w:type="dxa"/>
            <w:shd w:val="clear" w:color="auto" w:fill="C2D69B" w:themeFill="accent3" w:themeFillTint="99"/>
          </w:tcPr>
          <w:p w14:paraId="39E47D12" w14:textId="77777777" w:rsidR="006F3279" w:rsidRPr="00CA4B46" w:rsidRDefault="00806B12" w:rsidP="00800549">
            <w:pPr>
              <w:ind w:left="1304"/>
              <w:rPr>
                <w:b/>
                <w:sz w:val="40"/>
                <w:szCs w:val="40"/>
              </w:rPr>
            </w:pPr>
            <w:r>
              <w:rPr>
                <w:b/>
                <w:sz w:val="40"/>
                <w:szCs w:val="40"/>
              </w:rPr>
              <w:t xml:space="preserve">Response </w:t>
            </w:r>
            <w:r w:rsidR="00800549">
              <w:rPr>
                <w:b/>
                <w:sz w:val="40"/>
                <w:szCs w:val="40"/>
              </w:rPr>
              <w:t>activity</w:t>
            </w:r>
          </w:p>
        </w:tc>
      </w:tr>
      <w:tr w:rsidR="006F3279" w14:paraId="39FBE233" w14:textId="77777777" w:rsidTr="006355D8">
        <w:tc>
          <w:tcPr>
            <w:tcW w:w="12021" w:type="dxa"/>
            <w:shd w:val="clear" w:color="auto" w:fill="D6E3BC" w:themeFill="accent3" w:themeFillTint="66"/>
          </w:tcPr>
          <w:p w14:paraId="24751037" w14:textId="2512AD3B" w:rsidR="006F3279" w:rsidRPr="00CA4B46" w:rsidRDefault="007A6FC0" w:rsidP="006F3279">
            <w:pPr>
              <w:spacing w:after="60"/>
              <w:ind w:left="1304"/>
              <w:rPr>
                <w:b/>
                <w:sz w:val="40"/>
                <w:szCs w:val="40"/>
              </w:rPr>
            </w:pPr>
            <w:r>
              <w:rPr>
                <w:b/>
                <w:sz w:val="40"/>
                <w:szCs w:val="40"/>
              </w:rPr>
              <w:t>A carbon copy</w:t>
            </w:r>
          </w:p>
        </w:tc>
      </w:tr>
    </w:tbl>
    <w:p w14:paraId="0F219EAA" w14:textId="77777777" w:rsidR="006F3279" w:rsidRDefault="006F3279" w:rsidP="00E172C6">
      <w:pPr>
        <w:spacing w:after="180"/>
        <w:rPr>
          <w:b/>
        </w:rPr>
      </w:pPr>
    </w:p>
    <w:p w14:paraId="2500ECDC" w14:textId="77777777" w:rsidR="007A6FC0" w:rsidRPr="00A82D25" w:rsidRDefault="007A6FC0" w:rsidP="007A6FC0">
      <w:pPr>
        <w:spacing w:after="180"/>
        <w:rPr>
          <w:b/>
          <w:color w:val="538135"/>
          <w:sz w:val="24"/>
        </w:rPr>
      </w:pPr>
      <w:r w:rsidRPr="00A82D25">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7A6FC0" w14:paraId="699B8FBB" w14:textId="77777777" w:rsidTr="003A4BCD">
        <w:trPr>
          <w:trHeight w:val="340"/>
        </w:trPr>
        <w:tc>
          <w:tcPr>
            <w:tcW w:w="2196" w:type="dxa"/>
          </w:tcPr>
          <w:p w14:paraId="2F8B7543" w14:textId="77777777" w:rsidR="007A6FC0" w:rsidRDefault="007A6FC0" w:rsidP="003A4BCD">
            <w:pPr>
              <w:spacing w:before="60" w:after="60"/>
            </w:pPr>
            <w:r>
              <w:t>Learning focus:</w:t>
            </w:r>
          </w:p>
        </w:tc>
        <w:tc>
          <w:tcPr>
            <w:tcW w:w="6820" w:type="dxa"/>
          </w:tcPr>
          <w:p w14:paraId="141E4DCE" w14:textId="25F56C64" w:rsidR="007A6FC0" w:rsidRPr="00BD65AF" w:rsidRDefault="00107E51" w:rsidP="003A4BCD">
            <w:pPr>
              <w:spacing w:before="60" w:after="60"/>
            </w:pPr>
            <w:r w:rsidRPr="00107E51">
              <w:rPr>
                <w:rFonts w:ascii="Calibri" w:eastAsia="Calibri" w:hAnsi="Calibri" w:cs="Calibri"/>
              </w:rPr>
              <w:t>The process of growth takes place in all living multicellular organisms when existing cells divide to make new cells.</w:t>
            </w:r>
          </w:p>
        </w:tc>
      </w:tr>
      <w:tr w:rsidR="007A6FC0" w14:paraId="066FDDCA" w14:textId="77777777" w:rsidTr="003A4BCD">
        <w:trPr>
          <w:trHeight w:val="340"/>
        </w:trPr>
        <w:tc>
          <w:tcPr>
            <w:tcW w:w="2196" w:type="dxa"/>
          </w:tcPr>
          <w:p w14:paraId="0FE5E61B" w14:textId="77777777" w:rsidR="007A6FC0" w:rsidRDefault="007A6FC0" w:rsidP="003A4BCD">
            <w:pPr>
              <w:spacing w:before="60" w:after="60"/>
            </w:pPr>
            <w:r>
              <w:t>Observable learning outcome:</w:t>
            </w:r>
          </w:p>
        </w:tc>
        <w:tc>
          <w:tcPr>
            <w:tcW w:w="6820" w:type="dxa"/>
          </w:tcPr>
          <w:p w14:paraId="4093F020" w14:textId="3D5FFBDE" w:rsidR="007A6FC0" w:rsidRPr="00A50C9C" w:rsidRDefault="00930E96" w:rsidP="003A4BCD">
            <w:pPr>
              <w:spacing w:before="60" w:after="60"/>
              <w:rPr>
                <w:b/>
              </w:rPr>
            </w:pPr>
            <w:r w:rsidRPr="00930E96">
              <w:rPr>
                <w:rFonts w:cstheme="minorHAnsi"/>
              </w:rPr>
              <w:t>Apply the idea that cell structures (such as the genome and organelles) must be copied to make genetically identical cells during cell division.</w:t>
            </w:r>
          </w:p>
        </w:tc>
      </w:tr>
      <w:tr w:rsidR="007A6FC0" w14:paraId="06BE21DE" w14:textId="77777777" w:rsidTr="003A4BCD">
        <w:trPr>
          <w:trHeight w:val="340"/>
        </w:trPr>
        <w:tc>
          <w:tcPr>
            <w:tcW w:w="2196" w:type="dxa"/>
          </w:tcPr>
          <w:p w14:paraId="0C9C308E" w14:textId="77777777" w:rsidR="007A6FC0" w:rsidRDefault="007A6FC0" w:rsidP="003A4BCD">
            <w:pPr>
              <w:spacing w:before="60" w:after="60"/>
            </w:pPr>
            <w:r>
              <w:t>Activity type:</w:t>
            </w:r>
          </w:p>
        </w:tc>
        <w:tc>
          <w:tcPr>
            <w:tcW w:w="6820" w:type="dxa"/>
          </w:tcPr>
          <w:p w14:paraId="5EFF6477" w14:textId="264E52E2" w:rsidR="007A6FC0" w:rsidRDefault="007A6FC0" w:rsidP="00930E96">
            <w:pPr>
              <w:spacing w:before="60" w:after="60"/>
            </w:pPr>
            <w:r>
              <w:t>Drawing</w:t>
            </w:r>
            <w:r w:rsidR="00930E96">
              <w:t>,</w:t>
            </w:r>
            <w:r>
              <w:t xml:space="preserve"> discussion</w:t>
            </w:r>
          </w:p>
        </w:tc>
      </w:tr>
      <w:tr w:rsidR="007A6FC0" w14:paraId="15A41E4B" w14:textId="77777777" w:rsidTr="003A4BCD">
        <w:trPr>
          <w:trHeight w:val="340"/>
        </w:trPr>
        <w:tc>
          <w:tcPr>
            <w:tcW w:w="2196" w:type="dxa"/>
          </w:tcPr>
          <w:p w14:paraId="4726060F" w14:textId="77777777" w:rsidR="007A6FC0" w:rsidRDefault="007A6FC0" w:rsidP="003A4BCD">
            <w:pPr>
              <w:spacing w:before="60" w:after="60"/>
            </w:pPr>
            <w:r>
              <w:t>Key words:</w:t>
            </w:r>
          </w:p>
        </w:tc>
        <w:tc>
          <w:tcPr>
            <w:tcW w:w="6820" w:type="dxa"/>
            <w:tcBorders>
              <w:bottom w:val="dotted" w:sz="4" w:space="0" w:color="auto"/>
            </w:tcBorders>
          </w:tcPr>
          <w:p w14:paraId="18C34112" w14:textId="77777777" w:rsidR="007A6FC0" w:rsidRDefault="007A6FC0" w:rsidP="003A4BCD">
            <w:pPr>
              <w:spacing w:before="60" w:after="60"/>
            </w:pPr>
            <w:r>
              <w:t>cell division, genetic material, mitochondria, cytoplasm</w:t>
            </w:r>
          </w:p>
        </w:tc>
      </w:tr>
    </w:tbl>
    <w:p w14:paraId="542AD30D" w14:textId="77777777" w:rsidR="007A6FC0" w:rsidRDefault="007A6FC0" w:rsidP="007A6FC0">
      <w:pPr>
        <w:spacing w:after="180"/>
      </w:pPr>
    </w:p>
    <w:p w14:paraId="0F799226" w14:textId="77777777" w:rsidR="000F1E03" w:rsidRDefault="000F1E03" w:rsidP="000F1E03">
      <w:pPr>
        <w:spacing w:after="180"/>
      </w:pPr>
      <w:r>
        <w:t>This activity can help develop students’ understanding by addressing the sticking-points revealed by the following diagnostic question</w:t>
      </w:r>
      <w:r w:rsidRPr="006E0400">
        <w:t>:</w:t>
      </w:r>
    </w:p>
    <w:p w14:paraId="45E86610" w14:textId="77777777" w:rsidR="000F1E03" w:rsidRPr="00A6111E" w:rsidRDefault="000F1E03" w:rsidP="000F1E03">
      <w:pPr>
        <w:pStyle w:val="ListParagraph"/>
        <w:numPr>
          <w:ilvl w:val="0"/>
          <w:numId w:val="1"/>
        </w:numPr>
        <w:spacing w:after="180"/>
      </w:pPr>
      <w:r w:rsidRPr="006F7AF3">
        <w:t xml:space="preserve">Diagnostic question: </w:t>
      </w:r>
      <w:r>
        <w:t>Cell division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07"/>
      </w:tblGrid>
      <w:tr w:rsidR="000F1E03" w14:paraId="459E88F3" w14:textId="77777777" w:rsidTr="003A4BCD">
        <w:tc>
          <w:tcPr>
            <w:tcW w:w="709" w:type="dxa"/>
            <w:shd w:val="clear" w:color="auto" w:fill="C2D69B" w:themeFill="accent3" w:themeFillTint="99"/>
            <w:tcMar>
              <w:left w:w="28" w:type="dxa"/>
              <w:bottom w:w="57" w:type="dxa"/>
              <w:right w:w="28" w:type="dxa"/>
            </w:tcMar>
            <w:vAlign w:val="center"/>
          </w:tcPr>
          <w:p w14:paraId="465F33DA" w14:textId="77777777" w:rsidR="000F1E03" w:rsidRPr="00F72ECC" w:rsidRDefault="000F1E03" w:rsidP="003A4BCD">
            <w:pPr>
              <w:jc w:val="center"/>
              <w:rPr>
                <w:b/>
                <w:color w:val="FFFFFF" w:themeColor="background1"/>
                <w:sz w:val="40"/>
              </w:rPr>
            </w:pPr>
            <w:r>
              <w:rPr>
                <w:b/>
                <w:color w:val="FFFFFF" w:themeColor="background1"/>
                <w:sz w:val="56"/>
              </w:rPr>
              <w:t>B</w:t>
            </w:r>
          </w:p>
        </w:tc>
        <w:tc>
          <w:tcPr>
            <w:tcW w:w="8307" w:type="dxa"/>
            <w:tcMar>
              <w:left w:w="113" w:type="dxa"/>
              <w:right w:w="113" w:type="dxa"/>
            </w:tcMar>
            <w:vAlign w:val="center"/>
          </w:tcPr>
          <w:p w14:paraId="4D551F37" w14:textId="77777777" w:rsidR="000F1E03" w:rsidRPr="00A82D25" w:rsidRDefault="000F1E03" w:rsidP="003A4BCD">
            <w:pPr>
              <w:spacing w:after="60"/>
              <w:rPr>
                <w:color w:val="538135"/>
                <w:sz w:val="20"/>
              </w:rPr>
            </w:pPr>
            <w:r w:rsidRPr="00A82D25">
              <w:rPr>
                <w:b/>
                <w:color w:val="538135"/>
              </w:rPr>
              <w:t xml:space="preserve">BRIDGING </w:t>
            </w:r>
          </w:p>
          <w:p w14:paraId="559B65D5" w14:textId="77777777" w:rsidR="000F1E03" w:rsidRDefault="000F1E03" w:rsidP="003A4BCD">
            <w:r w:rsidRPr="00F72ECC">
              <w:rPr>
                <w:sz w:val="20"/>
              </w:rPr>
              <w:t xml:space="preserve">This activity </w:t>
            </w:r>
            <w:r>
              <w:rPr>
                <w:sz w:val="20"/>
              </w:rPr>
              <w:t xml:space="preserve">explores ideas that are usually taught at age 14-16, to </w:t>
            </w:r>
            <w:r w:rsidRPr="00F72ECC">
              <w:rPr>
                <w:sz w:val="20"/>
              </w:rPr>
              <w:t xml:space="preserve">build a bridge to later </w:t>
            </w:r>
            <w:r>
              <w:rPr>
                <w:sz w:val="20"/>
              </w:rPr>
              <w:t>stages of learning</w:t>
            </w:r>
            <w:r w:rsidRPr="00F72ECC">
              <w:rPr>
                <w:sz w:val="20"/>
              </w:rPr>
              <w:t xml:space="preserve">. </w:t>
            </w:r>
          </w:p>
        </w:tc>
      </w:tr>
    </w:tbl>
    <w:p w14:paraId="6DF8B3AF" w14:textId="77777777" w:rsidR="000F1E03" w:rsidRDefault="000F1E03" w:rsidP="000F1E03"/>
    <w:p w14:paraId="79121F81" w14:textId="77777777" w:rsidR="000F1E03" w:rsidRPr="00A82D25" w:rsidRDefault="000F1E03" w:rsidP="000F1E03">
      <w:pPr>
        <w:spacing w:after="180"/>
        <w:rPr>
          <w:b/>
          <w:color w:val="538135"/>
          <w:sz w:val="24"/>
        </w:rPr>
      </w:pPr>
      <w:r w:rsidRPr="00A82D25">
        <w:rPr>
          <w:b/>
          <w:color w:val="538135"/>
          <w:sz w:val="24"/>
        </w:rPr>
        <w:t>What does the research say?</w:t>
      </w:r>
    </w:p>
    <w:p w14:paraId="43F084C6" w14:textId="405BC3D4" w:rsidR="00404AE5" w:rsidRDefault="00404AE5" w:rsidP="00404AE5">
      <w:pPr>
        <w:spacing w:after="180"/>
      </w:pPr>
      <w:r>
        <w:t xml:space="preserve">Research conducted by Riemeier and Gropengießer </w:t>
      </w:r>
      <w:r w:rsidR="008D2257">
        <w:fldChar w:fldCharType="begin"/>
      </w:r>
      <w:r w:rsidR="008D2257">
        <w:instrText xml:space="preserve"> ADDIN EN.CITE &lt;EndNote&gt;&lt;Cite ExcludeAuth="1"&gt;&lt;Author&gt;Riemeier&lt;/Author&gt;&lt;Year&gt;2008&lt;/Year&gt;&lt;IDText&gt;On the roots of difficulties in learning about cell division: process-based analysis of students&amp;apos; conceptual development in teaching experiments&lt;/IDText&gt;&lt;DisplayText&gt;(2008)&lt;/DisplayText&gt;&lt;record&gt;&lt;dates&gt;&lt;pub-dates&gt;&lt;date&gt;06/01/&lt;/date&gt;&lt;/pub-dates&gt;&lt;year&gt;2008&lt;/year&gt;&lt;/dates&gt;&lt;keywords&gt;&lt;keyword&gt;Investigations&lt;/keyword&gt;&lt;keyword&gt;Learning Activities&lt;/keyword&gt;&lt;keyword&gt;Scientific Concepts&lt;/keyword&gt;&lt;keyword&gt;Cytology&lt;/keyword&gt;&lt;keyword&gt;Biology&lt;/keyword&gt;&lt;keyword&gt;Concept Formation&lt;/keyword&gt;&lt;keyword&gt;Grade 9&lt;/keyword&gt;&lt;keyword&gt;Teaching Methods&lt;/keyword&gt;&lt;keyword&gt;Models&lt;/keyword&gt;&lt;keyword&gt;Thinking Skills&lt;/keyword&gt;&lt;keyword&gt;Student Attitudes&lt;/keyword&gt;&lt;keyword&gt;Feedback (Response)&lt;/keyword&gt;&lt;/keywords&gt;&lt;urls&gt;&lt;related-urls&gt;&lt;url&gt;http://search.ebscohost.com/login.aspx?direct=true&amp;amp;db=eric&amp;amp;AN=EJ799300&amp;amp;site=ehost-live&lt;/url&gt;&lt;url&gt;http://www.informaworld.com/openurl?genre=article&amp;amp;id=doi:10.1080/09500690701294716&lt;/url&gt;&lt;/related-urls&gt;&lt;/urls&gt;&lt;isbn&gt;0950-0693&lt;/isbn&gt;&lt;titles&gt;&lt;title&gt;On the roots of difficulties in learning about cell division: process-based analysis of students&amp;apos; conceptual development in teaching experiments&lt;/title&gt;&lt;secondary-title&gt;International Journal of Science Education&lt;/secondary-title&gt;&lt;/titles&gt;&lt;pages&gt;923-939&lt;/pages&gt;&lt;number&gt;7&lt;/number&gt;&lt;contributors&gt;&lt;authors&gt;&lt;author&gt;Riemeier, Tanja&lt;/author&gt;&lt;author&gt;Gropengießer, Harald&lt;/author&gt;&lt;/authors&gt;&lt;/contributors&gt;&lt;added-date format="utc"&gt;1565092843&lt;/added-date&gt;&lt;ref-type name="Journal Article"&gt;17&lt;/ref-type&gt;&lt;remote-database-provider&gt;EBSCOhost&lt;/remote-database-provider&gt;&lt;rec-number&gt;8697&lt;/rec-number&gt;&lt;publisher&gt;International Journal of Science Education&lt;/publisher&gt;&lt;last-updated-date format="utc"&gt;1565265474&lt;/last-updated-date&gt;&lt;accession-num&gt;EJ799300&lt;/accession-num&gt;&lt;volume&gt;30&lt;/volume&gt;&lt;remote-database-name&gt;eric&lt;/remote-database-name&gt;&lt;/record&gt;&lt;/Cite&gt;&lt;/EndNote&gt;</w:instrText>
      </w:r>
      <w:r w:rsidR="008D2257">
        <w:fldChar w:fldCharType="separate"/>
      </w:r>
      <w:r w:rsidR="008D2257">
        <w:rPr>
          <w:noProof/>
        </w:rPr>
        <w:t>(2008)</w:t>
      </w:r>
      <w:r w:rsidR="008D2257">
        <w:fldChar w:fldCharType="end"/>
      </w:r>
      <w:r>
        <w:t xml:space="preserve"> identified aspects of learning about growth and cell division that students can find difficult, including a lack of clarity about what would happen to genetic material during cell division (including the misunderstanding that it would be shared, rather than copied, which would lead to a decrease in the number of chromosomes). When cell division is introduced students do not appreciate that cell enlargement must occur and the genome must be copied if the cells resulting from division are to be copies of the original cell.</w:t>
      </w:r>
    </w:p>
    <w:p w14:paraId="0507FAFC" w14:textId="61F21AB7" w:rsidR="00404AE5" w:rsidRDefault="00404AE5" w:rsidP="00404AE5">
      <w:pPr>
        <w:spacing w:after="180"/>
      </w:pPr>
      <w:r>
        <w:t>From their reanalysis of investigations conducted by Lewis &amp; Wood-Robinson</w:t>
      </w:r>
      <w:r w:rsidR="008D2257">
        <w:t xml:space="preserve"> </w:t>
      </w:r>
      <w:r w:rsidR="008D2257">
        <w:fldChar w:fldCharType="begin"/>
      </w:r>
      <w:r w:rsidR="008D2257">
        <w:instrText xml:space="preserve"> ADDIN EN.CITE &lt;EndNote&gt;&lt;Cite ExcludeAuth="1"&gt;&lt;Author&gt;Lewis&lt;/Author&gt;&lt;Year&gt;2000&lt;/Year&gt;&lt;IDText&gt;Genes, chromosomes, cell division and inheritance - do students see any relationship?&lt;/IDText&gt;&lt;DisplayText&gt;(2000)&lt;/DisplayText&gt;&lt;record&gt;&lt;keywords&gt;&lt;keyword&gt;CONCEPT learning&lt;/keyword&gt;&lt;keyword&gt;INTELLECTUAL development&lt;/keyword&gt;&lt;keyword&gt;SCIENCE -- Study &amp;amp; teaching&lt;/keyword&gt;&lt;keyword&gt;SECONDARY school students&lt;/keyword&gt;&lt;keyword&gt;SECONDARY education&lt;/keyword&gt;&lt;keyword&gt;CYTOLOGY&lt;/keyword&gt;&lt;keyword&gt;GENETICS&lt;/keyword&gt;&lt;/keywords&gt;&lt;urls&gt;&lt;related-urls&gt;&lt;url&gt;http://search.ebscohost.com/login.aspx?direct=true&amp;amp;db=bri&amp;amp;AN=BEI.112573&amp;amp;site=ehost-live&lt;/url&gt;&lt;/related-urls&gt;&lt;/urls&gt;&lt;isbn&gt;09500693&lt;/isbn&gt;&lt;work-type&gt;Article&lt;/work-type&gt;&lt;titles&gt;&lt;title&gt;Genes, chromosomes, cell division and inheritance - do students see any relationship?&lt;/title&gt;&lt;secondary-title&gt;International Journal of Science Education&lt;/secondary-title&gt;&lt;alt-title&gt;International Journal of Science Education&lt;/alt-title&gt;&lt;/titles&gt;&lt;pages&gt;177-195&lt;/pages&gt;&lt;contributors&gt;&lt;authors&gt;&lt;author&gt;Lewis, Jenny&lt;/author&gt;&lt;author&gt;Wood-Robinson, Colin&lt;/author&gt;&lt;/authors&gt;&lt;/contributors&gt;&lt;added-date format="utc"&gt;1565092843&lt;/added-date&gt;&lt;pub-location&gt;United Kingdom&lt;/pub-location&gt;&lt;ref-type name="Journal Article"&gt;17&lt;/ref-type&gt;&lt;dates&gt;&lt;year&gt;2000&lt;/year&gt;&lt;/dates&gt;&lt;remote-database-provider&gt;EBSCOhost&lt;/remote-database-provider&gt;&lt;rec-number&gt;8691&lt;/rec-number&gt;&lt;last-updated-date format="utc"&gt;1565092843&lt;/last-updated-date&gt;&lt;volume&gt;22&lt;/volume&gt;&lt;remote-database-name&gt;bri&lt;/remote-database-name&gt;&lt;/record&gt;&lt;/Cite&gt;&lt;/EndNote&gt;</w:instrText>
      </w:r>
      <w:r w:rsidR="008D2257">
        <w:fldChar w:fldCharType="separate"/>
      </w:r>
      <w:r w:rsidR="008D2257">
        <w:rPr>
          <w:noProof/>
        </w:rPr>
        <w:t>(2000)</w:t>
      </w:r>
      <w:r w:rsidR="008D2257">
        <w:fldChar w:fldCharType="end"/>
      </w:r>
      <w:r>
        <w:t>, Riemeier and Gropengießer noted “some students imagined cell division as a division of the cell into two halves, thereby reducing the number of chromosomes as well”.  Replication of chromosomes had therefore not been considered. Lewis &amp; Wood-Robinson, in their study looking at school students aged 14 -16 and their understanding of the processes of cell division, found that although there was an awareness of the general functions of mitosis (growth and repair) and some understanding of the purpose of cell division in terms of transfer of genetic information, there appeared to be little understanding of the processes by which these functions are achieved.</w:t>
      </w:r>
    </w:p>
    <w:p w14:paraId="54588C9C" w14:textId="72945EA8" w:rsidR="000F1E03" w:rsidRPr="006221F6" w:rsidRDefault="000F1E03" w:rsidP="000F1E03">
      <w:pPr>
        <w:spacing w:after="180"/>
        <w:rPr>
          <w:rFonts w:cstheme="minorHAnsi"/>
        </w:rPr>
      </w:pPr>
      <w:r w:rsidRPr="006221F6">
        <w:rPr>
          <w:rFonts w:cstheme="minorHAnsi"/>
          <w:color w:val="222222"/>
          <w:shd w:val="clear" w:color="auto" w:fill="FFFFFF"/>
        </w:rPr>
        <w:t xml:space="preserve">Researchers have found that formative assessment coupled with constructivist approaches such as drawing and group discussions can help students to explore explanations and develop understanding, and has been found to enhance participation </w:t>
      </w:r>
      <w:r w:rsidR="00B138E7">
        <w:rPr>
          <w:rFonts w:cstheme="minorHAnsi"/>
          <w:color w:val="222222"/>
          <w:shd w:val="clear" w:color="auto" w:fill="FFFFFF"/>
        </w:rPr>
        <w:fldChar w:fldCharType="begin">
          <w:fldData xml:space="preserve">PEVuZE5vdGU+PENpdGU+PEF1dGhvcj5CYWNrZXR0LU1pbGJ1cm48L0F1dGhvcj48WWVhcj4xOTk5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</w:fldData>
        </w:fldChar>
      </w:r>
      <w:r w:rsidR="008D2257">
        <w:rPr>
          <w:rFonts w:cstheme="minorHAnsi"/>
          <w:color w:val="222222"/>
          <w:shd w:val="clear" w:color="auto" w:fill="FFFFFF"/>
        </w:rPr>
        <w:instrText xml:space="preserve"> ADDIN EN.CITE </w:instrText>
      </w:r>
      <w:r w:rsidR="008D2257">
        <w:rPr>
          <w:rFonts w:cstheme="minorHAnsi"/>
          <w:color w:val="222222"/>
          <w:shd w:val="clear" w:color="auto" w:fill="FFFFFF"/>
        </w:rPr>
        <w:fldChar w:fldCharType="begin">
          <w:fldData xml:space="preserve">PEVuZE5vdGU+PENpdGU+PEF1dGhvcj5CYWNrZXR0LU1pbGJ1cm48L0F1dGhvcj48WWVhcj4xOTk5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</w:fldData>
        </w:fldChar>
      </w:r>
      <w:r w:rsidR="008D2257">
        <w:rPr>
          <w:rFonts w:cstheme="minorHAnsi"/>
          <w:color w:val="222222"/>
          <w:shd w:val="clear" w:color="auto" w:fill="FFFFFF"/>
        </w:rPr>
        <w:instrText xml:space="preserve"> ADDIN EN.CITE.DATA </w:instrText>
      </w:r>
      <w:r w:rsidR="008D2257">
        <w:rPr>
          <w:rFonts w:cstheme="minorHAnsi"/>
          <w:color w:val="222222"/>
          <w:shd w:val="clear" w:color="auto" w:fill="FFFFFF"/>
        </w:rPr>
      </w:r>
      <w:r w:rsidR="008D2257">
        <w:rPr>
          <w:rFonts w:cstheme="minorHAnsi"/>
          <w:color w:val="222222"/>
          <w:shd w:val="clear" w:color="auto" w:fill="FFFFFF"/>
        </w:rPr>
        <w:fldChar w:fldCharType="end"/>
      </w:r>
      <w:r w:rsidR="00B138E7">
        <w:rPr>
          <w:rFonts w:cstheme="minorHAnsi"/>
          <w:color w:val="222222"/>
          <w:shd w:val="clear" w:color="auto" w:fill="FFFFFF"/>
        </w:rPr>
      </w:r>
      <w:r w:rsidR="00B138E7">
        <w:rPr>
          <w:rFonts w:cstheme="minorHAnsi"/>
          <w:color w:val="222222"/>
          <w:shd w:val="clear" w:color="auto" w:fill="FFFFFF"/>
        </w:rPr>
        <w:fldChar w:fldCharType="separate"/>
      </w:r>
      <w:r w:rsidR="008D2257">
        <w:rPr>
          <w:rFonts w:cstheme="minorHAnsi"/>
          <w:noProof/>
          <w:color w:val="222222"/>
          <w:shd w:val="clear" w:color="auto" w:fill="FFFFFF"/>
        </w:rPr>
        <w:t>(e.g. Backett-Milburn and McKie, 1999; Chin and Teou, 2010)</w:t>
      </w:r>
      <w:r w:rsidR="00B138E7">
        <w:rPr>
          <w:rFonts w:cstheme="minorHAnsi"/>
          <w:color w:val="222222"/>
          <w:shd w:val="clear" w:color="auto" w:fill="FFFFFF"/>
        </w:rPr>
        <w:fldChar w:fldCharType="end"/>
      </w:r>
      <w:r w:rsidR="008D2257">
        <w:rPr>
          <w:rFonts w:cstheme="minorHAnsi"/>
          <w:color w:val="222222"/>
          <w:shd w:val="clear" w:color="auto" w:fill="FFFFFF"/>
        </w:rPr>
        <w:t>.</w:t>
      </w:r>
      <w:r w:rsidRPr="006221F6">
        <w:rPr>
          <w:rFonts w:cstheme="minorHAnsi"/>
          <w:color w:val="222222"/>
          <w:shd w:val="clear" w:color="auto" w:fill="FFFFFF"/>
        </w:rPr>
        <w:t xml:space="preserve"> The drawing aspect in particular enables children to convey personal preferences and concepts that may be beyond their current vocabulary</w:t>
      </w:r>
      <w:r>
        <w:rPr>
          <w:rFonts w:cstheme="minorHAnsi"/>
          <w:color w:val="222222"/>
          <w:shd w:val="clear" w:color="auto" w:fill="FFFFFF"/>
        </w:rPr>
        <w:t>.</w:t>
      </w:r>
    </w:p>
    <w:p w14:paraId="64172738" w14:textId="4EEB84C4" w:rsidR="008D2257" w:rsidRDefault="008D2257">
      <w:pPr>
        <w:spacing w:after="200" w:line="276" w:lineRule="auto"/>
        <w:rPr>
          <w:b/>
          <w:color w:val="538135"/>
          <w:sz w:val="24"/>
        </w:rPr>
      </w:pPr>
      <w:r>
        <w:rPr>
          <w:b/>
          <w:color w:val="538135"/>
          <w:sz w:val="24"/>
        </w:rPr>
        <w:br w:type="page"/>
      </w:r>
    </w:p>
    <w:p w14:paraId="6748746C" w14:textId="77777777" w:rsidR="000F1E03" w:rsidRPr="00A82D25" w:rsidRDefault="000F1E03" w:rsidP="000F1E03">
      <w:pPr>
        <w:spacing w:after="180"/>
        <w:rPr>
          <w:b/>
          <w:color w:val="538135"/>
          <w:sz w:val="24"/>
        </w:rPr>
      </w:pPr>
      <w:r w:rsidRPr="00A82D25">
        <w:rPr>
          <w:b/>
          <w:color w:val="538135"/>
          <w:sz w:val="24"/>
        </w:rPr>
        <w:lastRenderedPageBreak/>
        <w:t>Ways to use this activity</w:t>
      </w:r>
      <w:r>
        <w:rPr>
          <w:b/>
          <w:color w:val="538135"/>
          <w:sz w:val="24"/>
        </w:rPr>
        <w:t xml:space="preserve"> </w:t>
      </w:r>
    </w:p>
    <w:p w14:paraId="61A72E58" w14:textId="77777777" w:rsidR="000F1E03" w:rsidRDefault="000F1E03" w:rsidP="000F1E03">
      <w:pPr>
        <w:spacing w:after="120"/>
      </w:pPr>
      <w:r w:rsidRPr="00E30714">
        <w:t>Students should complete th</w:t>
      </w:r>
      <w:r>
        <w:t xml:space="preserve">e first part of this activity individually and the second part either in </w:t>
      </w:r>
      <w:r w:rsidRPr="00E30714">
        <w:t xml:space="preserve">pairs. The focus of the </w:t>
      </w:r>
      <w:r w:rsidRPr="008C25B7">
        <w:t xml:space="preserve">discussion </w:t>
      </w:r>
      <w:r>
        <w:t xml:space="preserve">should be to determine if the cells that individuals have drawn are correct, in that they are replicas of the original cell, contain the same components and the cells are the same size.  </w:t>
      </w:r>
      <w:r w:rsidRPr="00171AD7">
        <w:t xml:space="preserve">The activity will allow students to compare their drawings and through discussion determine whether their drawings are correct.  In turn this will allow you to determine whether students have understood the idea that enlargement and copying of the genome and organelles are essential for cell division. </w:t>
      </w:r>
    </w:p>
    <w:p w14:paraId="65A9E160" w14:textId="77777777" w:rsidR="000F1E03" w:rsidRDefault="000F1E03" w:rsidP="000F1E03">
      <w:pPr>
        <w:spacing w:after="120"/>
      </w:pPr>
      <w:r>
        <w:t xml:space="preserve">It is through the discussions that students can check their understanding and develop their explanations. Listening in to the conversations of each </w:t>
      </w:r>
      <w:r w:rsidRPr="00F25DC6">
        <w:t>pair</w:t>
      </w:r>
      <w:r>
        <w:t xml:space="preserve"> will often give you insights into how your students are thinking. The quality of the discussions can be improved with a careful selection of </w:t>
      </w:r>
      <w:r w:rsidRPr="00F25DC6">
        <w:t>pairs,</w:t>
      </w:r>
      <w:r>
        <w:t xml:space="preserve"> or by allocating specific roles to students in each </w:t>
      </w:r>
      <w:r w:rsidRPr="00F25DC6">
        <w:t>pair</w:t>
      </w:r>
      <w:r>
        <w:t>. For example, you may choose to select a student with strong prior knowledge as a scribe, and forbid them from contributing any of their own answers; they may question the others and only write down what they have been told. This strategy encourages contributions from more members of each group.</w:t>
      </w:r>
    </w:p>
    <w:p w14:paraId="4137FFEF" w14:textId="77777777" w:rsidR="000F1E03" w:rsidRPr="00C54711" w:rsidRDefault="000F1E03" w:rsidP="000F1E03">
      <w:pPr>
        <w:spacing w:after="180"/>
        <w:rPr>
          <w:highlight w:val="yellow"/>
        </w:rPr>
      </w:pPr>
      <w:r>
        <w:t xml:space="preserve">After their discussions, each </w:t>
      </w:r>
      <w:r w:rsidRPr="00FE0962">
        <w:t>pair</w:t>
      </w:r>
      <w:r>
        <w:t xml:space="preserve"> should be prepared to report the key points of their discussion to another </w:t>
      </w:r>
      <w:r w:rsidRPr="00FE0962">
        <w:t>pair</w:t>
      </w:r>
      <w:r>
        <w:t>, or to the class.</w:t>
      </w:r>
      <w:r w:rsidRPr="00C54711">
        <w:rPr>
          <w:highlight w:val="yellow"/>
        </w:rPr>
        <w:t xml:space="preserve"> </w:t>
      </w:r>
    </w:p>
    <w:p w14:paraId="1C62486C" w14:textId="77777777" w:rsidR="000F1E03" w:rsidRPr="00A82D25" w:rsidRDefault="000F1E03" w:rsidP="000F1E03">
      <w:pPr>
        <w:spacing w:after="180"/>
        <w:rPr>
          <w:b/>
          <w:color w:val="538135"/>
          <w:sz w:val="24"/>
        </w:rPr>
      </w:pPr>
      <w:r w:rsidRPr="00A82D25">
        <w:rPr>
          <w:b/>
          <w:color w:val="538135"/>
          <w:sz w:val="24"/>
        </w:rPr>
        <w:t>Expected answers</w:t>
      </w:r>
    </w:p>
    <w:p w14:paraId="01810D7D" w14:textId="2FDCC39A" w:rsidR="000F1E03" w:rsidRDefault="000F1E03" w:rsidP="000F1E03">
      <w:pPr>
        <w:spacing w:after="180"/>
      </w:pPr>
      <w:r>
        <w:t xml:space="preserve">Students should draw exact copies of the cells in the boxes provided.  Each cell should have the same number of chromosomes </w:t>
      </w:r>
      <w:r w:rsidR="002400DF">
        <w:t xml:space="preserve">and mitochondria </w:t>
      </w:r>
      <w:r>
        <w:t>as the original cell, and should be the same size as the original cell.</w:t>
      </w:r>
    </w:p>
    <w:p w14:paraId="5C3935F0" w14:textId="74EAF260" w:rsidR="002400DF" w:rsidRDefault="002400DF" w:rsidP="002400DF">
      <w:pPr>
        <w:spacing w:after="180"/>
      </w:pPr>
      <w:r w:rsidRPr="002400DF">
        <w:rPr>
          <w:i/>
        </w:rPr>
        <w:t>Note</w:t>
      </w:r>
    </w:p>
    <w:p w14:paraId="74445DB3" w14:textId="6EBEAD6C" w:rsidR="002400DF" w:rsidRDefault="002400DF" w:rsidP="002400DF">
      <w:pPr>
        <w:spacing w:after="180"/>
      </w:pPr>
      <w:r>
        <w:t>This activity presents cell division in the context of growth, so it is assumed that the two rounds of cell division are both mitosis to produce identical body cells (rather than the two division</w:t>
      </w:r>
      <w:r w:rsidR="00075692">
        <w:t>s</w:t>
      </w:r>
      <w:r>
        <w:t xml:space="preserve"> of meiosis, which would reduce the chromosome number and produce gametes).</w:t>
      </w:r>
    </w:p>
    <w:p w14:paraId="4505A1BA" w14:textId="77777777" w:rsidR="000F1E03" w:rsidRPr="00A82D25" w:rsidRDefault="000F1E03" w:rsidP="000F1E03">
      <w:pPr>
        <w:spacing w:after="180"/>
        <w:rPr>
          <w:b/>
          <w:color w:val="538135"/>
          <w:sz w:val="24"/>
        </w:rPr>
      </w:pPr>
      <w:r w:rsidRPr="00A82D25">
        <w:rPr>
          <w:b/>
          <w:color w:val="538135"/>
          <w:sz w:val="24"/>
        </w:rPr>
        <w:t>Acknowledgments</w:t>
      </w:r>
    </w:p>
    <w:p w14:paraId="041A4420" w14:textId="77777777" w:rsidR="000F1E03" w:rsidRDefault="000F1E03" w:rsidP="000F1E03">
      <w:pPr>
        <w:spacing w:after="180"/>
      </w:pPr>
      <w:r>
        <w:t>Developed by Elizabeth Lupton (UYSEG)</w:t>
      </w:r>
    </w:p>
    <w:p w14:paraId="7EB43425" w14:textId="77777777" w:rsidR="000F1E03" w:rsidRDefault="000F1E03" w:rsidP="000F1E03">
      <w:pPr>
        <w:spacing w:after="180"/>
      </w:pPr>
      <w:r w:rsidRPr="0045323E">
        <w:t xml:space="preserve">Images: </w:t>
      </w:r>
      <w:r>
        <w:t>UYSEG</w:t>
      </w:r>
    </w:p>
    <w:p w14:paraId="775DC205" w14:textId="459C305D" w:rsidR="000F1E03" w:rsidRPr="000F1E03" w:rsidRDefault="000F1E03" w:rsidP="000F1E03">
      <w:pPr>
        <w:spacing w:after="180"/>
        <w:rPr>
          <w:b/>
          <w:color w:val="538135"/>
          <w:sz w:val="24"/>
        </w:rPr>
      </w:pPr>
      <w:r w:rsidRPr="00A82D25">
        <w:rPr>
          <w:b/>
          <w:color w:val="538135"/>
          <w:sz w:val="24"/>
        </w:rPr>
        <w:t>References</w:t>
      </w:r>
    </w:p>
    <w:p w14:paraId="39EB2017" w14:textId="77777777" w:rsidR="008D2257" w:rsidRPr="008D2257" w:rsidRDefault="008D2257" w:rsidP="008D2257">
      <w:pPr>
        <w:pStyle w:val="EndNoteBibliography"/>
        <w:spacing w:after="120"/>
        <w:rPr>
          <w:sz w:val="20"/>
          <w:szCs w:val="20"/>
        </w:rPr>
      </w:pPr>
      <w:r w:rsidRPr="008D2257">
        <w:rPr>
          <w:sz w:val="20"/>
          <w:szCs w:val="20"/>
        </w:rPr>
        <w:fldChar w:fldCharType="begin"/>
      </w:r>
      <w:r w:rsidRPr="008D2257">
        <w:rPr>
          <w:sz w:val="20"/>
          <w:szCs w:val="20"/>
        </w:rPr>
        <w:instrText xml:space="preserve"> ADDIN EN.REFLIST </w:instrText>
      </w:r>
      <w:r w:rsidRPr="008D2257">
        <w:rPr>
          <w:sz w:val="20"/>
          <w:szCs w:val="20"/>
        </w:rPr>
        <w:fldChar w:fldCharType="separate"/>
      </w:r>
      <w:r w:rsidRPr="008D2257">
        <w:rPr>
          <w:sz w:val="20"/>
          <w:szCs w:val="20"/>
        </w:rPr>
        <w:t xml:space="preserve">Backett-Milburn, K. and McKie, L. (1999). A critical appraisal of the draw and write technique. </w:t>
      </w:r>
      <w:r w:rsidRPr="008D2257">
        <w:rPr>
          <w:i/>
          <w:sz w:val="20"/>
          <w:szCs w:val="20"/>
        </w:rPr>
        <w:t>Health Education Research,</w:t>
      </w:r>
      <w:r w:rsidRPr="008D2257">
        <w:rPr>
          <w:sz w:val="20"/>
          <w:szCs w:val="20"/>
        </w:rPr>
        <w:t xml:space="preserve"> 14(3)</w:t>
      </w:r>
      <w:r w:rsidRPr="008D2257">
        <w:rPr>
          <w:b/>
          <w:sz w:val="20"/>
          <w:szCs w:val="20"/>
        </w:rPr>
        <w:t>,</w:t>
      </w:r>
      <w:r w:rsidRPr="008D2257">
        <w:rPr>
          <w:sz w:val="20"/>
          <w:szCs w:val="20"/>
        </w:rPr>
        <w:t xml:space="preserve"> 387-398.</w:t>
      </w:r>
    </w:p>
    <w:p w14:paraId="50DBA7C7" w14:textId="77777777" w:rsidR="008D2257" w:rsidRPr="008D2257" w:rsidRDefault="008D2257" w:rsidP="008D2257">
      <w:pPr>
        <w:pStyle w:val="EndNoteBibliography"/>
        <w:spacing w:after="120"/>
        <w:rPr>
          <w:sz w:val="20"/>
          <w:szCs w:val="20"/>
        </w:rPr>
      </w:pPr>
      <w:r w:rsidRPr="008D2257">
        <w:rPr>
          <w:sz w:val="20"/>
          <w:szCs w:val="20"/>
        </w:rPr>
        <w:t xml:space="preserve">Chin, C. and Teou, L.-Y. (2010). Formative assessment: using concept cartoon, pupil's drawings, and group discussions to tackle children's ideas about biological inheritance. </w:t>
      </w:r>
      <w:r w:rsidRPr="008D2257">
        <w:rPr>
          <w:i/>
          <w:sz w:val="20"/>
          <w:szCs w:val="20"/>
        </w:rPr>
        <w:t>Journal of Biological Education,</w:t>
      </w:r>
      <w:r w:rsidRPr="008D2257">
        <w:rPr>
          <w:sz w:val="20"/>
          <w:szCs w:val="20"/>
        </w:rPr>
        <w:t xml:space="preserve"> 44(3)</w:t>
      </w:r>
      <w:r w:rsidRPr="008D2257">
        <w:rPr>
          <w:b/>
          <w:sz w:val="20"/>
          <w:szCs w:val="20"/>
        </w:rPr>
        <w:t>,</w:t>
      </w:r>
      <w:r w:rsidRPr="008D2257">
        <w:rPr>
          <w:sz w:val="20"/>
          <w:szCs w:val="20"/>
        </w:rPr>
        <w:t xml:space="preserve"> 108-115.</w:t>
      </w:r>
    </w:p>
    <w:p w14:paraId="267CDFB9" w14:textId="77777777" w:rsidR="008D2257" w:rsidRPr="008D2257" w:rsidRDefault="008D2257" w:rsidP="008D2257">
      <w:pPr>
        <w:pStyle w:val="EndNoteBibliography"/>
        <w:spacing w:after="120"/>
        <w:rPr>
          <w:sz w:val="20"/>
          <w:szCs w:val="20"/>
        </w:rPr>
      </w:pPr>
      <w:r w:rsidRPr="008D2257">
        <w:rPr>
          <w:sz w:val="20"/>
          <w:szCs w:val="20"/>
        </w:rPr>
        <w:t xml:space="preserve">Lewis, J. and Wood-Robinson, C. (2000). Genes, chromosomes, cell division and inheritance - do students see any relationship? </w:t>
      </w:r>
      <w:r w:rsidRPr="008D2257">
        <w:rPr>
          <w:i/>
          <w:sz w:val="20"/>
          <w:szCs w:val="20"/>
        </w:rPr>
        <w:t>International Journal of Science Education,</w:t>
      </w:r>
      <w:r w:rsidRPr="008D2257">
        <w:rPr>
          <w:sz w:val="20"/>
          <w:szCs w:val="20"/>
        </w:rPr>
        <w:t xml:space="preserve"> 22</w:t>
      </w:r>
      <w:r w:rsidRPr="008D2257">
        <w:rPr>
          <w:b/>
          <w:sz w:val="20"/>
          <w:szCs w:val="20"/>
        </w:rPr>
        <w:t>,</w:t>
      </w:r>
      <w:r w:rsidRPr="008D2257">
        <w:rPr>
          <w:sz w:val="20"/>
          <w:szCs w:val="20"/>
        </w:rPr>
        <w:t xml:space="preserve"> 177-195.</w:t>
      </w:r>
    </w:p>
    <w:p w14:paraId="42C6EF06" w14:textId="77777777" w:rsidR="008D2257" w:rsidRPr="008D2257" w:rsidRDefault="008D2257" w:rsidP="008D2257">
      <w:pPr>
        <w:pStyle w:val="EndNoteBibliography"/>
        <w:spacing w:after="120"/>
        <w:rPr>
          <w:sz w:val="20"/>
          <w:szCs w:val="20"/>
        </w:rPr>
      </w:pPr>
      <w:r w:rsidRPr="008D2257">
        <w:rPr>
          <w:sz w:val="20"/>
          <w:szCs w:val="20"/>
        </w:rPr>
        <w:t xml:space="preserve">Riemeier, T. and Gropengießer, H. (2008). On the roots of difficulties in learning about cell division: process-based analysis of students' conceptual development in teaching experiments. </w:t>
      </w:r>
      <w:r w:rsidRPr="008D2257">
        <w:rPr>
          <w:i/>
          <w:sz w:val="20"/>
          <w:szCs w:val="20"/>
        </w:rPr>
        <w:t>International Journal of Science Education,</w:t>
      </w:r>
      <w:r w:rsidRPr="008D2257">
        <w:rPr>
          <w:sz w:val="20"/>
          <w:szCs w:val="20"/>
        </w:rPr>
        <w:t xml:space="preserve"> 30(7)</w:t>
      </w:r>
      <w:r w:rsidRPr="008D2257">
        <w:rPr>
          <w:b/>
          <w:sz w:val="20"/>
          <w:szCs w:val="20"/>
        </w:rPr>
        <w:t>,</w:t>
      </w:r>
      <w:r w:rsidRPr="008D2257">
        <w:rPr>
          <w:sz w:val="20"/>
          <w:szCs w:val="20"/>
        </w:rPr>
        <w:t xml:space="preserve"> 923-939.</w:t>
      </w:r>
    </w:p>
    <w:p w14:paraId="4190BE16" w14:textId="46944FD1" w:rsidR="00A82D25" w:rsidRPr="000F28B4" w:rsidRDefault="008D2257" w:rsidP="008D2257">
      <w:pPr>
        <w:spacing w:after="120"/>
        <w:rPr>
          <w:sz w:val="20"/>
        </w:rPr>
      </w:pPr>
      <w:r w:rsidRPr="008D2257">
        <w:rPr>
          <w:sz w:val="20"/>
          <w:szCs w:val="20"/>
        </w:rPr>
        <w:fldChar w:fldCharType="end"/>
      </w:r>
    </w:p>
    <w:sectPr w:rsidR="00A82D25" w:rsidRPr="000F28B4" w:rsidSect="00642ECD">
      <w:headerReference w:type="default" r:id="rId9"/>
      <w:footerReference w:type="default" r:id="rId10"/>
      <w:pgSz w:w="11906" w:h="16838" w:code="9"/>
      <w:pgMar w:top="1440" w:right="1440" w:bottom="1440" w:left="1440" w:header="709"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15D949" w16cid:durableId="20FB1E13"/>
  <w16cid:commentId w16cid:paraId="6AE43455" w16cid:durableId="20FB1CE4"/>
  <w16cid:commentId w16cid:paraId="535E41E7" w16cid:durableId="20FB1D00"/>
  <w16cid:commentId w16cid:paraId="2B8B2B18" w16cid:durableId="20FB1CE5"/>
  <w16cid:commentId w16cid:paraId="24A0BE93" w16cid:durableId="20FB1D0B"/>
  <w16cid:commentId w16cid:paraId="2A8B5344" w16cid:durableId="20FB1D21"/>
  <w16cid:commentId w16cid:paraId="1DF0B2AF" w16cid:durableId="20FB1D5D"/>
  <w16cid:commentId w16cid:paraId="717F4A3A" w16cid:durableId="20FB1D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D0764" w14:textId="77777777" w:rsidR="00842A4E" w:rsidRDefault="00842A4E" w:rsidP="000B473B">
      <w:r>
        <w:separator/>
      </w:r>
    </w:p>
  </w:endnote>
  <w:endnote w:type="continuationSeparator" w:id="0">
    <w:p w14:paraId="3EF27B2D" w14:textId="77777777" w:rsidR="00842A4E" w:rsidRDefault="00842A4E"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7844" w14:textId="698637F0" w:rsidR="00201AC2" w:rsidRDefault="00201AC2"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1312" behindDoc="0" locked="0" layoutInCell="1" allowOverlap="1" wp14:anchorId="390CD7C4" wp14:editId="3CBE5624">
              <wp:simplePos x="0" y="0"/>
              <wp:positionH relativeFrom="column">
                <wp:posOffset>-914400</wp:posOffset>
              </wp:positionH>
              <wp:positionV relativeFrom="paragraph">
                <wp:posOffset>-56515</wp:posOffset>
              </wp:positionV>
              <wp:extent cx="7570800" cy="0"/>
              <wp:effectExtent l="0" t="0" r="3048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13897F"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z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Jhj4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2C4028">
      <w:rPr>
        <w:noProof/>
      </w:rPr>
      <w:t>1</w:t>
    </w:r>
    <w:r>
      <w:rPr>
        <w:noProof/>
      </w:rPr>
      <w:fldChar w:fldCharType="end"/>
    </w:r>
  </w:p>
  <w:p w14:paraId="26B4AADC" w14:textId="77777777" w:rsidR="00201AC2" w:rsidRDefault="00201AC2" w:rsidP="00201AC2">
    <w:pPr>
      <w:pStyle w:val="Footer"/>
      <w:tabs>
        <w:tab w:val="clear" w:pos="4513"/>
        <w:tab w:val="clear" w:pos="9026"/>
        <w:tab w:val="right" w:pos="9072"/>
      </w:tabs>
      <w:rPr>
        <w:sz w:val="16"/>
        <w:szCs w:val="16"/>
      </w:rPr>
    </w:pPr>
    <w:r>
      <w:rPr>
        <w:sz w:val="16"/>
        <w:szCs w:val="16"/>
      </w:rPr>
      <w:t xml:space="preserve">This </w:t>
    </w:r>
    <w:r w:rsidR="00A82D25">
      <w:rPr>
        <w:sz w:val="16"/>
        <w:szCs w:val="16"/>
      </w:rPr>
      <w:t>document</w:t>
    </w:r>
    <w:r>
      <w:rPr>
        <w:sz w:val="16"/>
        <w:szCs w:val="16"/>
      </w:rPr>
      <w:t xml:space="preserve"> may have been edited. Download the original from </w:t>
    </w:r>
    <w:r w:rsidRPr="00ED4562">
      <w:rPr>
        <w:b/>
        <w:sz w:val="16"/>
        <w:szCs w:val="16"/>
      </w:rPr>
      <w:t>www.BestEvidenceScienceTeaching.org</w:t>
    </w:r>
  </w:p>
  <w:p w14:paraId="7C0B91CF" w14:textId="77777777" w:rsidR="00F12C3B" w:rsidRPr="00201AC2" w:rsidRDefault="00972187" w:rsidP="00972187">
    <w:pPr>
      <w:pStyle w:val="Footer"/>
      <w:rPr>
        <w:sz w:val="16"/>
        <w:szCs w:val="16"/>
      </w:rPr>
    </w:pPr>
    <w:r w:rsidRPr="00972187">
      <w:rPr>
        <w:sz w:val="16"/>
        <w:szCs w:val="16"/>
      </w:rPr>
      <w:t>© University of York Science Education Group. Distributed under a Creative Commons Attribution-NonCommercial (CC BY-NC)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864F" w14:textId="30A094A1" w:rsidR="000F28B4" w:rsidRDefault="000F28B4"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23379276" wp14:editId="25FA81D9">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2C9CA5"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2C4028">
      <w:rPr>
        <w:noProof/>
      </w:rPr>
      <w:t>3</w:t>
    </w:r>
    <w:r>
      <w:rPr>
        <w:noProof/>
      </w:rPr>
      <w:fldChar w:fldCharType="end"/>
    </w:r>
  </w:p>
  <w:p w14:paraId="4BBE28F7" w14:textId="77777777" w:rsidR="000F28B4" w:rsidRDefault="000F28B4"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14:paraId="59366245" w14:textId="77777777" w:rsidR="000F28B4" w:rsidRPr="00201AC2" w:rsidRDefault="000F28B4" w:rsidP="00972187">
    <w:pPr>
      <w:pStyle w:val="Footer"/>
      <w:rPr>
        <w:sz w:val="16"/>
        <w:szCs w:val="16"/>
      </w:rPr>
    </w:pPr>
    <w:r w:rsidRPr="00972187">
      <w:rPr>
        <w:sz w:val="16"/>
        <w:szCs w:val="16"/>
      </w:rPr>
      <w:t>© University of York Science Education Group. Distributed under a Creative Commons Attribution-NonCommercial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D69BB" w14:textId="77777777" w:rsidR="00842A4E" w:rsidRDefault="00842A4E" w:rsidP="000B473B">
      <w:r>
        <w:separator/>
      </w:r>
    </w:p>
  </w:footnote>
  <w:footnote w:type="continuationSeparator" w:id="0">
    <w:p w14:paraId="254DD689" w14:textId="77777777" w:rsidR="00842A4E" w:rsidRDefault="00842A4E" w:rsidP="000B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56F1E" w14:textId="77777777" w:rsidR="00F12C3B" w:rsidRPr="004E5592" w:rsidRDefault="00BA7952" w:rsidP="00201AC2">
    <w:pPr>
      <w:pStyle w:val="Header"/>
      <w:ind w:left="3407" w:firstLine="3256"/>
      <w:rPr>
        <w:b/>
        <w:sz w:val="24"/>
        <w:szCs w:val="24"/>
      </w:rPr>
    </w:pPr>
    <w:r w:rsidRPr="004E5592">
      <w:rPr>
        <w:b/>
        <w:noProof/>
        <w:sz w:val="24"/>
        <w:szCs w:val="24"/>
        <w:lang w:eastAsia="en-GB"/>
      </w:rPr>
      <w:drawing>
        <wp:anchor distT="0" distB="0" distL="114300" distR="114300" simplePos="0" relativeHeight="251658240" behindDoc="0" locked="0" layoutInCell="1" allowOverlap="1" wp14:anchorId="11CF7E88" wp14:editId="6035F4A8">
          <wp:simplePos x="0" y="0"/>
          <wp:positionH relativeFrom="column">
            <wp:posOffset>-9525</wp:posOffset>
          </wp:positionH>
          <wp:positionV relativeFrom="paragraph">
            <wp:posOffset>-177165</wp:posOffset>
          </wp:positionV>
          <wp:extent cx="867600" cy="363600"/>
          <wp:effectExtent l="0" t="0" r="0" b="0"/>
          <wp:wrapNone/>
          <wp:docPr id="1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sidR="002178AC">
      <w:rPr>
        <w:b/>
        <w:noProof/>
        <w:sz w:val="24"/>
        <w:szCs w:val="24"/>
        <w:lang w:eastAsia="en-GB"/>
      </w:rPr>
      <mc:AlternateContent>
        <mc:Choice Requires="wps">
          <w:drawing>
            <wp:anchor distT="4294967295" distB="4294967295" distL="114300" distR="114300" simplePos="0" relativeHeight="251659264" behindDoc="0" locked="0" layoutInCell="1" allowOverlap="1" wp14:anchorId="10F7B54A" wp14:editId="09F28CB6">
              <wp:simplePos x="0" y="0"/>
              <wp:positionH relativeFrom="column">
                <wp:posOffset>-914400</wp:posOffset>
              </wp:positionH>
              <wp:positionV relativeFrom="paragraph">
                <wp:posOffset>269239</wp:posOffset>
              </wp:positionV>
              <wp:extent cx="7572375" cy="0"/>
              <wp:effectExtent l="0" t="0" r="9525"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81FE9B"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" strokeweight="1pt"/>
          </w:pict>
        </mc:Fallback>
      </mc:AlternateContent>
    </w:r>
    <w:r w:rsidR="00201AC2">
      <w:rPr>
        <w:b/>
        <w:sz w:val="24"/>
        <w:szCs w:val="24"/>
      </w:rPr>
      <w:t>STUDENT WORKSHEET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8C6D3" w14:textId="77777777" w:rsidR="00201AC2" w:rsidRPr="004E5592" w:rsidRDefault="00201AC2"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63360" behindDoc="0" locked="0" layoutInCell="1" allowOverlap="1" wp14:anchorId="6CFB780B" wp14:editId="06393D74">
          <wp:simplePos x="0" y="0"/>
          <wp:positionH relativeFrom="column">
            <wp:posOffset>-9525</wp:posOffset>
          </wp:positionH>
          <wp:positionV relativeFrom="paragraph">
            <wp:posOffset>-177165</wp:posOffset>
          </wp:positionV>
          <wp:extent cx="867600" cy="363600"/>
          <wp:effectExtent l="0" t="0" r="0" b="0"/>
          <wp:wrapNone/>
          <wp:docPr id="5"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5CF73D91" wp14:editId="1401C6E2">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BD9931"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Pr>
        <w:b/>
        <w:sz w:val="24"/>
        <w:szCs w:val="24"/>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954782"/>
    <w:multiLevelType w:val="hybridMultilevel"/>
    <w:tmpl w:val="A3D84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F1E03"/>
    <w:rsid w:val="00015578"/>
    <w:rsid w:val="00024731"/>
    <w:rsid w:val="00026DEC"/>
    <w:rsid w:val="000505CA"/>
    <w:rsid w:val="00075692"/>
    <w:rsid w:val="0007651D"/>
    <w:rsid w:val="0009089A"/>
    <w:rsid w:val="000947E2"/>
    <w:rsid w:val="00095E04"/>
    <w:rsid w:val="000B473B"/>
    <w:rsid w:val="000D0E89"/>
    <w:rsid w:val="000E2689"/>
    <w:rsid w:val="000E672A"/>
    <w:rsid w:val="000F1E03"/>
    <w:rsid w:val="000F28B4"/>
    <w:rsid w:val="00107E51"/>
    <w:rsid w:val="00142613"/>
    <w:rsid w:val="00144DA7"/>
    <w:rsid w:val="0015356E"/>
    <w:rsid w:val="00161D3F"/>
    <w:rsid w:val="001915D4"/>
    <w:rsid w:val="00194675"/>
    <w:rsid w:val="001A1FED"/>
    <w:rsid w:val="001A40E2"/>
    <w:rsid w:val="001B0BFA"/>
    <w:rsid w:val="001C4334"/>
    <w:rsid w:val="001C4805"/>
    <w:rsid w:val="00201AC2"/>
    <w:rsid w:val="00214608"/>
    <w:rsid w:val="002178AC"/>
    <w:rsid w:val="0022547C"/>
    <w:rsid w:val="002400DF"/>
    <w:rsid w:val="0025410A"/>
    <w:rsid w:val="0027553E"/>
    <w:rsid w:val="0028012F"/>
    <w:rsid w:val="002828DF"/>
    <w:rsid w:val="00287876"/>
    <w:rsid w:val="00292C53"/>
    <w:rsid w:val="00294E22"/>
    <w:rsid w:val="002C22EA"/>
    <w:rsid w:val="002C4028"/>
    <w:rsid w:val="002C59BA"/>
    <w:rsid w:val="002F41B2"/>
    <w:rsid w:val="00301AA9"/>
    <w:rsid w:val="003117F6"/>
    <w:rsid w:val="003533B8"/>
    <w:rsid w:val="003752BE"/>
    <w:rsid w:val="003A346A"/>
    <w:rsid w:val="003A50A4"/>
    <w:rsid w:val="003B2917"/>
    <w:rsid w:val="003B541B"/>
    <w:rsid w:val="003E2B2F"/>
    <w:rsid w:val="003E6046"/>
    <w:rsid w:val="003F16F9"/>
    <w:rsid w:val="004032EA"/>
    <w:rsid w:val="00403BE1"/>
    <w:rsid w:val="00404AE5"/>
    <w:rsid w:val="00430C1F"/>
    <w:rsid w:val="00442595"/>
    <w:rsid w:val="0045323E"/>
    <w:rsid w:val="004B0EE1"/>
    <w:rsid w:val="004D0D83"/>
    <w:rsid w:val="004E1DF1"/>
    <w:rsid w:val="004E5592"/>
    <w:rsid w:val="0050055B"/>
    <w:rsid w:val="005079EB"/>
    <w:rsid w:val="00524710"/>
    <w:rsid w:val="00555342"/>
    <w:rsid w:val="005560E2"/>
    <w:rsid w:val="005908A7"/>
    <w:rsid w:val="005A0CE4"/>
    <w:rsid w:val="005A452E"/>
    <w:rsid w:val="005A6EE7"/>
    <w:rsid w:val="005E07F2"/>
    <w:rsid w:val="005F1A7B"/>
    <w:rsid w:val="006355D8"/>
    <w:rsid w:val="00642ECD"/>
    <w:rsid w:val="006502A0"/>
    <w:rsid w:val="006772F5"/>
    <w:rsid w:val="006A4440"/>
    <w:rsid w:val="006B0615"/>
    <w:rsid w:val="006B1690"/>
    <w:rsid w:val="006D166B"/>
    <w:rsid w:val="006F3279"/>
    <w:rsid w:val="00704AEE"/>
    <w:rsid w:val="00722F9A"/>
    <w:rsid w:val="00725106"/>
    <w:rsid w:val="00754539"/>
    <w:rsid w:val="00766CFE"/>
    <w:rsid w:val="00781BC6"/>
    <w:rsid w:val="007A3C86"/>
    <w:rsid w:val="007A683E"/>
    <w:rsid w:val="007A6FC0"/>
    <w:rsid w:val="007A748B"/>
    <w:rsid w:val="007D1D65"/>
    <w:rsid w:val="007E0A9E"/>
    <w:rsid w:val="007E5309"/>
    <w:rsid w:val="00800549"/>
    <w:rsid w:val="00800DE1"/>
    <w:rsid w:val="00806B12"/>
    <w:rsid w:val="00813F47"/>
    <w:rsid w:val="00842A4E"/>
    <w:rsid w:val="008450D6"/>
    <w:rsid w:val="00856FCA"/>
    <w:rsid w:val="00873B8C"/>
    <w:rsid w:val="00877941"/>
    <w:rsid w:val="00880E3B"/>
    <w:rsid w:val="008A405F"/>
    <w:rsid w:val="008C7F34"/>
    <w:rsid w:val="008D2257"/>
    <w:rsid w:val="008E580C"/>
    <w:rsid w:val="0090047A"/>
    <w:rsid w:val="009158ED"/>
    <w:rsid w:val="00925026"/>
    <w:rsid w:val="00930E96"/>
    <w:rsid w:val="00931264"/>
    <w:rsid w:val="00942A4B"/>
    <w:rsid w:val="00961D59"/>
    <w:rsid w:val="00972187"/>
    <w:rsid w:val="00974243"/>
    <w:rsid w:val="009B2D55"/>
    <w:rsid w:val="009C0343"/>
    <w:rsid w:val="009C302A"/>
    <w:rsid w:val="009E0D11"/>
    <w:rsid w:val="00A24A16"/>
    <w:rsid w:val="00A37D14"/>
    <w:rsid w:val="00A6111E"/>
    <w:rsid w:val="00A6168B"/>
    <w:rsid w:val="00A62028"/>
    <w:rsid w:val="00A82D25"/>
    <w:rsid w:val="00AA6236"/>
    <w:rsid w:val="00AB29F7"/>
    <w:rsid w:val="00AB6AE7"/>
    <w:rsid w:val="00AD21F5"/>
    <w:rsid w:val="00AE2872"/>
    <w:rsid w:val="00B06225"/>
    <w:rsid w:val="00B138E7"/>
    <w:rsid w:val="00B23B31"/>
    <w:rsid w:val="00B23C7A"/>
    <w:rsid w:val="00B305F5"/>
    <w:rsid w:val="00B46FF9"/>
    <w:rsid w:val="00B75483"/>
    <w:rsid w:val="00BA7952"/>
    <w:rsid w:val="00BB44B4"/>
    <w:rsid w:val="00BF0BBF"/>
    <w:rsid w:val="00BF6C8A"/>
    <w:rsid w:val="00C05571"/>
    <w:rsid w:val="00C246CE"/>
    <w:rsid w:val="00C57FA2"/>
    <w:rsid w:val="00C70BA8"/>
    <w:rsid w:val="00C80257"/>
    <w:rsid w:val="00CC2E4D"/>
    <w:rsid w:val="00CC4D7A"/>
    <w:rsid w:val="00CC78A5"/>
    <w:rsid w:val="00CC7B16"/>
    <w:rsid w:val="00CE15FE"/>
    <w:rsid w:val="00CE79A1"/>
    <w:rsid w:val="00D02E15"/>
    <w:rsid w:val="00D14F44"/>
    <w:rsid w:val="00D278E8"/>
    <w:rsid w:val="00D421E8"/>
    <w:rsid w:val="00D44604"/>
    <w:rsid w:val="00D479B3"/>
    <w:rsid w:val="00D52283"/>
    <w:rsid w:val="00D524E5"/>
    <w:rsid w:val="00D72FEF"/>
    <w:rsid w:val="00D755FA"/>
    <w:rsid w:val="00DC3D50"/>
    <w:rsid w:val="00DC4A4E"/>
    <w:rsid w:val="00DD1874"/>
    <w:rsid w:val="00DD63BD"/>
    <w:rsid w:val="00E172C6"/>
    <w:rsid w:val="00E24309"/>
    <w:rsid w:val="00E53D82"/>
    <w:rsid w:val="00E610E5"/>
    <w:rsid w:val="00E9330A"/>
    <w:rsid w:val="00EE6B97"/>
    <w:rsid w:val="00F12C3B"/>
    <w:rsid w:val="00F20867"/>
    <w:rsid w:val="00F26884"/>
    <w:rsid w:val="00F72ECC"/>
    <w:rsid w:val="00F8355F"/>
    <w:rsid w:val="00FA3196"/>
    <w:rsid w:val="00FD6D5A"/>
    <w:rsid w:val="00FF5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94C97"/>
  <w15:docId w15:val="{656A4831-BABD-47DE-8236-054F2BE9F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3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0F1E03"/>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F1E03"/>
    <w:rPr>
      <w:rFonts w:ascii="Calibri" w:hAnsi="Calibri" w:cs="Calibri"/>
      <w:noProof/>
      <w:lang w:val="en-US"/>
    </w:rPr>
  </w:style>
  <w:style w:type="paragraph" w:customStyle="1" w:styleId="EndNoteBibliography">
    <w:name w:val="EndNote Bibliography"/>
    <w:basedOn w:val="Normal"/>
    <w:link w:val="EndNoteBibliographyChar"/>
    <w:rsid w:val="000F1E03"/>
    <w:rPr>
      <w:rFonts w:ascii="Calibri" w:hAnsi="Calibri" w:cs="Calibri"/>
      <w:noProof/>
      <w:lang w:val="en-US"/>
    </w:rPr>
  </w:style>
  <w:style w:type="character" w:customStyle="1" w:styleId="EndNoteBibliographyChar">
    <w:name w:val="EndNote Bibliography Char"/>
    <w:basedOn w:val="DefaultParagraphFont"/>
    <w:link w:val="EndNoteBibliography"/>
    <w:rsid w:val="000F1E03"/>
    <w:rPr>
      <w:rFonts w:ascii="Calibri" w:hAnsi="Calibri" w:cs="Calibri"/>
      <w:noProof/>
      <w:lang w:val="en-US"/>
    </w:rPr>
  </w:style>
  <w:style w:type="character" w:styleId="CommentReference">
    <w:name w:val="annotation reference"/>
    <w:basedOn w:val="DefaultParagraphFont"/>
    <w:uiPriority w:val="99"/>
    <w:semiHidden/>
    <w:unhideWhenUsed/>
    <w:rsid w:val="00930E96"/>
    <w:rPr>
      <w:sz w:val="16"/>
      <w:szCs w:val="16"/>
    </w:rPr>
  </w:style>
  <w:style w:type="paragraph" w:styleId="CommentText">
    <w:name w:val="annotation text"/>
    <w:basedOn w:val="Normal"/>
    <w:link w:val="CommentTextChar"/>
    <w:uiPriority w:val="99"/>
    <w:semiHidden/>
    <w:unhideWhenUsed/>
    <w:rsid w:val="00930E96"/>
    <w:rPr>
      <w:sz w:val="20"/>
      <w:szCs w:val="20"/>
    </w:rPr>
  </w:style>
  <w:style w:type="character" w:customStyle="1" w:styleId="CommentTextChar">
    <w:name w:val="Comment Text Char"/>
    <w:basedOn w:val="DefaultParagraphFont"/>
    <w:link w:val="CommentText"/>
    <w:uiPriority w:val="99"/>
    <w:semiHidden/>
    <w:rsid w:val="00930E96"/>
    <w:rPr>
      <w:rFonts w:cs="Arial"/>
      <w:sz w:val="20"/>
      <w:szCs w:val="20"/>
    </w:rPr>
  </w:style>
  <w:style w:type="paragraph" w:styleId="CommentSubject">
    <w:name w:val="annotation subject"/>
    <w:basedOn w:val="CommentText"/>
    <w:next w:val="CommentText"/>
    <w:link w:val="CommentSubjectChar"/>
    <w:uiPriority w:val="99"/>
    <w:semiHidden/>
    <w:unhideWhenUsed/>
    <w:rsid w:val="00930E96"/>
    <w:rPr>
      <w:b/>
      <w:bCs/>
    </w:rPr>
  </w:style>
  <w:style w:type="character" w:customStyle="1" w:styleId="CommentSubjectChar">
    <w:name w:val="Comment Subject Char"/>
    <w:basedOn w:val="CommentTextChar"/>
    <w:link w:val="CommentSubject"/>
    <w:uiPriority w:val="99"/>
    <w:semiHidden/>
    <w:rsid w:val="00930E96"/>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20Lupton\Documents\York\BEST\Templates\Biology%20templates\template_biology_item_response_discu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template_biology_item_response_discussion.dotx</Template>
  <TotalTime>54</TotalTime>
  <Pages>3</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Lupton</dc:creator>
  <cp:lastModifiedBy>Alistair Moore</cp:lastModifiedBy>
  <cp:revision>17</cp:revision>
  <cp:lastPrinted>2017-02-24T16:20:00Z</cp:lastPrinted>
  <dcterms:created xsi:type="dcterms:W3CDTF">2019-07-23T07:54:00Z</dcterms:created>
  <dcterms:modified xsi:type="dcterms:W3CDTF">2019-08-12T15:26:00Z</dcterms:modified>
</cp:coreProperties>
</file>